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66BA" w14:textId="572CACD6" w:rsidR="000C25C5" w:rsidRPr="00CD29F6" w:rsidRDefault="000C25C5" w:rsidP="000C25C5">
      <w:pPr>
        <w:pStyle w:val="Standard"/>
        <w:widowControl w:val="0"/>
        <w:autoSpaceDE w:val="0"/>
        <w:ind w:left="3540" w:hanging="3540"/>
        <w:jc w:val="both"/>
        <w:rPr>
          <w:rFonts w:ascii="Century Gothic" w:hAnsi="Century Gothic" w:cs="Tahoma"/>
          <w:b/>
          <w:sz w:val="28"/>
          <w:szCs w:val="28"/>
        </w:rPr>
      </w:pPr>
      <w:r w:rsidRPr="00DF1B4A">
        <w:rPr>
          <w:rFonts w:ascii="Century Gothic" w:hAnsi="Century Gothic" w:cs="Tahoma"/>
          <w:b/>
          <w:sz w:val="28"/>
          <w:szCs w:val="28"/>
        </w:rPr>
        <w:t xml:space="preserve">Príloha č. 1 k VZN č. </w:t>
      </w:r>
      <w:r w:rsidR="00CD29F6" w:rsidRPr="00CD29F6">
        <w:rPr>
          <w:rFonts w:ascii="Century Gothic" w:hAnsi="Century Gothic" w:cs="Tahoma"/>
          <w:b/>
          <w:sz w:val="28"/>
          <w:szCs w:val="28"/>
        </w:rPr>
        <w:t>3</w:t>
      </w:r>
      <w:r w:rsidRPr="00CD29F6">
        <w:rPr>
          <w:rFonts w:ascii="Century Gothic" w:hAnsi="Century Gothic" w:cs="Tahoma"/>
          <w:b/>
          <w:sz w:val="28"/>
          <w:szCs w:val="28"/>
        </w:rPr>
        <w:t>/2024</w:t>
      </w:r>
      <w:bookmarkStart w:id="0" w:name="_GoBack"/>
      <w:bookmarkEnd w:id="0"/>
    </w:p>
    <w:p w14:paraId="11B6CF81" w14:textId="77777777" w:rsidR="000C25C5" w:rsidRDefault="000C25C5" w:rsidP="000C25C5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14:paraId="2D434ADA" w14:textId="1AFFE22F" w:rsidR="000C25C5" w:rsidRPr="00E3682A" w:rsidRDefault="000C25C5" w:rsidP="000C25C5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66483B">
        <w:rPr>
          <w:rFonts w:ascii="Century Gothic" w:hAnsi="Century Gothic"/>
          <w:b/>
          <w:sz w:val="28"/>
          <w:szCs w:val="28"/>
          <w:u w:val="single"/>
        </w:rPr>
        <w:t>ZÁV</w:t>
      </w:r>
      <w:r w:rsidRPr="0066483B">
        <w:rPr>
          <w:rFonts w:ascii="Century Gothic" w:hAnsi="Century Gothic"/>
          <w:b/>
          <w:caps/>
          <w:sz w:val="28"/>
          <w:szCs w:val="28"/>
          <w:u w:val="single"/>
        </w:rPr>
        <w:t>ä</w:t>
      </w:r>
      <w:r w:rsidRPr="0066483B">
        <w:rPr>
          <w:rFonts w:ascii="Century Gothic" w:hAnsi="Century Gothic"/>
          <w:b/>
          <w:sz w:val="28"/>
          <w:szCs w:val="28"/>
          <w:u w:val="single"/>
        </w:rPr>
        <w:t xml:space="preserve">ZNÁ ČASŤ – </w:t>
      </w:r>
      <w:r w:rsidRPr="00E3682A">
        <w:rPr>
          <w:rFonts w:ascii="Century Gothic" w:hAnsi="Century Gothic"/>
          <w:b/>
          <w:sz w:val="24"/>
          <w:szCs w:val="24"/>
          <w:u w:val="single"/>
        </w:rPr>
        <w:t xml:space="preserve">Zmeny a doplnky </w:t>
      </w:r>
      <w:r>
        <w:rPr>
          <w:rFonts w:ascii="Century Gothic" w:hAnsi="Century Gothic"/>
          <w:b/>
          <w:sz w:val="24"/>
          <w:szCs w:val="24"/>
          <w:u w:val="single"/>
        </w:rPr>
        <w:t>03/2023</w:t>
      </w:r>
      <w:r w:rsidRPr="00E3682A">
        <w:rPr>
          <w:rFonts w:ascii="Century Gothic" w:hAnsi="Century Gothic"/>
          <w:b/>
          <w:sz w:val="24"/>
          <w:szCs w:val="24"/>
          <w:u w:val="single"/>
        </w:rPr>
        <w:t xml:space="preserve"> ÚPN obce Dolné Zelenice</w:t>
      </w:r>
    </w:p>
    <w:p w14:paraId="046306D2" w14:textId="77777777" w:rsidR="000C25C5" w:rsidRDefault="000C25C5" w:rsidP="003428D0">
      <w:pPr>
        <w:pStyle w:val="Standard"/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5132DE3" w14:textId="4CC5C4C5" w:rsidR="003428D0" w:rsidRPr="007E02CC" w:rsidRDefault="003428D0" w:rsidP="003428D0">
      <w:pPr>
        <w:pStyle w:val="Standard"/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7E02CC">
        <w:rPr>
          <w:rFonts w:ascii="Tahoma" w:hAnsi="Tahoma" w:cs="Tahoma"/>
          <w:b/>
          <w:bCs/>
          <w:sz w:val="28"/>
          <w:szCs w:val="28"/>
          <w:u w:val="single"/>
        </w:rPr>
        <w:t>C1.</w:t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  <w:t>ZÁSADY A REGULATÍVY ÚZEMNÉHO ROZVOJA</w:t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</w:p>
    <w:p w14:paraId="6BD429E4" w14:textId="06C828FD" w:rsidR="003428D0" w:rsidRPr="007E02CC" w:rsidRDefault="003428D0" w:rsidP="00921798">
      <w:pPr>
        <w:pStyle w:val="Nadpis8"/>
        <w:spacing w:before="80"/>
        <w:ind w:right="-6" w:firstLine="709"/>
        <w:rPr>
          <w:rFonts w:ascii="Tahoma" w:hAnsi="Tahoma" w:cs="Tahoma"/>
          <w:b w:val="0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ZMIEN A DOPLNKOV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ÚPN obce DOLNÉ ZELENICE (ďalej aj ZMENA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>) sa časť C1. ZÁSADY A REGULATÍVY ÚZEMNÉHO ROZVOJA a</w:t>
      </w:r>
      <w:r w:rsidR="00933DBC">
        <w:rPr>
          <w:rFonts w:ascii="Tahoma" w:hAnsi="Tahoma" w:cs="Tahoma"/>
          <w:b w:val="0"/>
          <w:i/>
          <w:sz w:val="20"/>
        </w:rPr>
        <w:t xml:space="preserve"> jej</w:t>
      </w:r>
      <w:r w:rsidRPr="007E02CC">
        <w:rPr>
          <w:rFonts w:ascii="Tahoma" w:hAnsi="Tahoma" w:cs="Tahoma"/>
          <w:b w:val="0"/>
          <w:i/>
          <w:sz w:val="20"/>
        </w:rPr>
        <w:t xml:space="preserve"> jednotlivé kapitoly menia a dopĺňajú nasledovne:</w:t>
      </w:r>
    </w:p>
    <w:p w14:paraId="4557F428" w14:textId="77777777" w:rsidR="003428D0" w:rsidRPr="001826BC" w:rsidRDefault="003428D0" w:rsidP="003428D0">
      <w:pPr>
        <w:pStyle w:val="Standard"/>
        <w:rPr>
          <w:rFonts w:ascii="Tahoma" w:hAnsi="Tahoma" w:cs="Tahoma"/>
          <w:sz w:val="16"/>
          <w:szCs w:val="16"/>
        </w:rPr>
      </w:pPr>
    </w:p>
    <w:p w14:paraId="372F1DCD" w14:textId="77777777" w:rsidR="001826BC" w:rsidRPr="001826BC" w:rsidRDefault="003428D0" w:rsidP="003428D0">
      <w:pPr>
        <w:pStyle w:val="Nadpis8"/>
        <w:rPr>
          <w:rFonts w:ascii="Tahoma" w:hAnsi="Tahoma" w:cs="Tahoma"/>
          <w:sz w:val="24"/>
          <w:szCs w:val="24"/>
        </w:rPr>
      </w:pPr>
      <w:r w:rsidRPr="007E02CC">
        <w:rPr>
          <w:rFonts w:ascii="Tahoma" w:hAnsi="Tahoma" w:cs="Tahoma"/>
        </w:rPr>
        <w:tab/>
      </w:r>
      <w:r w:rsidRPr="007E02CC">
        <w:rPr>
          <w:rFonts w:ascii="Tahoma" w:hAnsi="Tahoma" w:cs="Tahoma"/>
          <w:sz w:val="24"/>
          <w:szCs w:val="24"/>
        </w:rPr>
        <w:t xml:space="preserve">I. </w:t>
      </w:r>
      <w:r w:rsidRPr="001826BC">
        <w:rPr>
          <w:rFonts w:ascii="Tahoma" w:hAnsi="Tahoma" w:cs="Tahoma"/>
          <w:sz w:val="24"/>
          <w:szCs w:val="24"/>
        </w:rPr>
        <w:t>ZÁSADY A REGULATÍVY PRIESTOROVÉHO USPORIADANIA A</w:t>
      </w:r>
      <w:r w:rsidR="001826BC" w:rsidRPr="001826BC">
        <w:rPr>
          <w:rFonts w:ascii="Tahoma" w:hAnsi="Tahoma" w:cs="Tahoma"/>
          <w:sz w:val="24"/>
          <w:szCs w:val="24"/>
        </w:rPr>
        <w:t> </w:t>
      </w:r>
      <w:r w:rsidRPr="001826BC">
        <w:rPr>
          <w:rFonts w:ascii="Tahoma" w:hAnsi="Tahoma" w:cs="Tahoma"/>
          <w:sz w:val="24"/>
          <w:szCs w:val="24"/>
        </w:rPr>
        <w:t>FUNKČ</w:t>
      </w:r>
      <w:r w:rsidR="001826BC" w:rsidRPr="001826BC">
        <w:rPr>
          <w:rFonts w:ascii="Tahoma" w:hAnsi="Tahoma" w:cs="Tahoma"/>
          <w:sz w:val="24"/>
          <w:szCs w:val="24"/>
        </w:rPr>
        <w:t>-</w:t>
      </w:r>
    </w:p>
    <w:p w14:paraId="2B780BB3" w14:textId="0B2B6FF2" w:rsidR="003428D0" w:rsidRPr="001826BC" w:rsidRDefault="001826BC" w:rsidP="001826BC">
      <w:pPr>
        <w:pStyle w:val="Nadpis8"/>
        <w:ind w:firstLine="708"/>
        <w:rPr>
          <w:rFonts w:ascii="Tahoma" w:hAnsi="Tahoma" w:cs="Tahoma"/>
          <w:bCs w:val="0"/>
        </w:rPr>
      </w:pPr>
      <w:r w:rsidRPr="001826BC">
        <w:rPr>
          <w:rFonts w:ascii="Tahoma" w:hAnsi="Tahoma" w:cs="Tahoma"/>
          <w:sz w:val="24"/>
          <w:szCs w:val="24"/>
        </w:rPr>
        <w:t xml:space="preserve">    </w:t>
      </w:r>
      <w:r w:rsidR="003428D0" w:rsidRPr="001826BC">
        <w:rPr>
          <w:rFonts w:ascii="Tahoma" w:hAnsi="Tahoma" w:cs="Tahoma"/>
          <w:sz w:val="24"/>
          <w:szCs w:val="24"/>
        </w:rPr>
        <w:t>NÉHO</w:t>
      </w:r>
      <w:r w:rsidR="003428D0" w:rsidRPr="001826BC">
        <w:rPr>
          <w:rFonts w:ascii="Tahoma" w:hAnsi="Tahoma" w:cs="Tahoma"/>
          <w:bCs w:val="0"/>
          <w:sz w:val="24"/>
          <w:szCs w:val="24"/>
        </w:rPr>
        <w:t xml:space="preserve"> VYUŽÍVANIA ÚZEMIA</w:t>
      </w:r>
    </w:p>
    <w:p w14:paraId="338AAD72" w14:textId="22CE50EF" w:rsidR="00EA0B7B" w:rsidRPr="007E02CC" w:rsidRDefault="003428D0" w:rsidP="001826BC">
      <w:pPr>
        <w:pStyle w:val="Nadpis8"/>
        <w:spacing w:before="80"/>
        <w:ind w:right="-6" w:firstLine="709"/>
        <w:rPr>
          <w:rFonts w:ascii="Tahoma" w:hAnsi="Tahoma" w:cs="Tahoma"/>
          <w:szCs w:val="22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I. ZÁSADY A REGULATÍVY PRIESTOROVÉHO USPORIADANIA A FUNKČNÉHO VYUŽÍVANIA ÚZEMIA v</w:t>
      </w:r>
      <w:r w:rsidR="001826BC">
        <w:rPr>
          <w:rFonts w:ascii="Tahoma" w:hAnsi="Tahoma" w:cs="Tahoma"/>
          <w:b w:val="0"/>
          <w:i/>
          <w:sz w:val="20"/>
        </w:rPr>
        <w:t>rátane</w:t>
      </w:r>
      <w:r w:rsidRPr="007E02CC">
        <w:rPr>
          <w:rFonts w:ascii="Tahoma" w:hAnsi="Tahoma" w:cs="Tahoma"/>
          <w:b w:val="0"/>
          <w:i/>
          <w:sz w:val="20"/>
        </w:rPr>
        <w:t> jej podkapitol I.1. ZÁSADY A REGULATÍVY PRIESTOROVÉHO USPORIADANIA</w:t>
      </w:r>
      <w:r w:rsidR="001826BC">
        <w:rPr>
          <w:rFonts w:ascii="Tahoma" w:hAnsi="Tahoma" w:cs="Tahoma"/>
          <w:b w:val="0"/>
          <w:i/>
          <w:sz w:val="20"/>
        </w:rPr>
        <w:t>,</w:t>
      </w:r>
      <w:r w:rsidRPr="007E02CC">
        <w:rPr>
          <w:rFonts w:ascii="Tahoma" w:hAnsi="Tahoma" w:cs="Tahoma"/>
          <w:b w:val="0"/>
          <w:i/>
          <w:sz w:val="20"/>
        </w:rPr>
        <w:t xml:space="preserve"> I.2. ZÁSADY A REGULATÍVY FUNKČNÉHO VYUŽÍVANIA ÚZEMIA </w:t>
      </w:r>
      <w:r w:rsidR="001826BC" w:rsidRPr="007E02CC">
        <w:rPr>
          <w:rFonts w:ascii="Tahoma" w:hAnsi="Tahoma" w:cs="Tahoma"/>
          <w:b w:val="0"/>
          <w:i/>
          <w:sz w:val="20"/>
        </w:rPr>
        <w:t xml:space="preserve">a I.3. PODMIENKY NA VYUŽITIE NAVRHOVANÝCH FUNKČNÝCH  PLÔCH </w:t>
      </w:r>
      <w:r w:rsidRPr="001826BC">
        <w:rPr>
          <w:rFonts w:ascii="Tahoma" w:hAnsi="Tahoma" w:cs="Tahoma"/>
          <w:i/>
          <w:sz w:val="20"/>
        </w:rPr>
        <w:t>nemení.</w:t>
      </w:r>
      <w:r w:rsidRPr="007E02CC">
        <w:rPr>
          <w:rFonts w:ascii="Tahoma" w:hAnsi="Tahoma" w:cs="Tahoma"/>
          <w:b w:val="0"/>
          <w:i/>
          <w:sz w:val="20"/>
        </w:rPr>
        <w:t xml:space="preserve"> </w:t>
      </w:r>
    </w:p>
    <w:p w14:paraId="181F5932" w14:textId="77777777" w:rsidR="003221CA" w:rsidRPr="001826BC" w:rsidRDefault="003221CA" w:rsidP="00F61A0B">
      <w:pPr>
        <w:pStyle w:val="Standard"/>
        <w:widowControl w:val="0"/>
        <w:autoSpaceDE w:val="0"/>
        <w:ind w:firstLine="708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2CDC8E6" w14:textId="77777777" w:rsidR="00F61A0B" w:rsidRPr="007E02CC" w:rsidRDefault="00F61A0B" w:rsidP="00F61A0B">
      <w:pPr>
        <w:pStyle w:val="Standard"/>
        <w:widowControl w:val="0"/>
        <w:autoSpaceDE w:val="0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>II. ZÁSADY A REGULATÍVY UMIESTNENIA OBČIANSKEHO VYBAVENIA</w:t>
      </w:r>
    </w:p>
    <w:p w14:paraId="5BA104A2" w14:textId="4A560C5E" w:rsidR="00F61A0B" w:rsidRPr="007E02CC" w:rsidRDefault="00F61A0B" w:rsidP="001826BC">
      <w:pPr>
        <w:pStyle w:val="Nadpis8"/>
        <w:spacing w:before="60"/>
        <w:ind w:right="-6" w:firstLine="709"/>
        <w:rPr>
          <w:rFonts w:ascii="Tahoma" w:hAnsi="Tahoma" w:cs="Tahoma"/>
          <w:szCs w:val="22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II. ZÁSADY A REGULATÍVY UMIESTNENIA OBČIANSKEHO VYBAVENIA v jej podkapitolách II.1. VEREJNÁ SPRÁVA A ADMINISTRATÍVA, II.2. ŠKOLSTVO, II.3. ZDRAVOTNÍCTVO,</w:t>
      </w:r>
      <w:r w:rsidRPr="007E02CC">
        <w:rPr>
          <w:rFonts w:ascii="Tahoma" w:hAnsi="Tahoma" w:cs="Tahoma"/>
        </w:rPr>
        <w:t xml:space="preserve"> </w:t>
      </w:r>
      <w:r w:rsidRPr="007E02CC">
        <w:rPr>
          <w:rFonts w:ascii="Tahoma" w:hAnsi="Tahoma" w:cs="Tahoma"/>
          <w:b w:val="0"/>
          <w:i/>
          <w:sz w:val="20"/>
        </w:rPr>
        <w:t>II.4. SOCIÁLNA STAROSTLIVOSŤ, II.5. KULTÚRA a</w:t>
      </w:r>
      <w:r w:rsidRPr="007E02CC">
        <w:rPr>
          <w:rFonts w:ascii="Tahoma" w:hAnsi="Tahoma" w:cs="Tahoma"/>
        </w:rPr>
        <w:t xml:space="preserve"> </w:t>
      </w:r>
      <w:r w:rsidRPr="007E02CC">
        <w:rPr>
          <w:rFonts w:ascii="Tahoma" w:hAnsi="Tahoma" w:cs="Tahoma"/>
          <w:b w:val="0"/>
          <w:i/>
          <w:sz w:val="20"/>
        </w:rPr>
        <w:t>II.6. TELOVÝCHOVA, ŠPORT A REKREÁCIA</w:t>
      </w:r>
      <w:r w:rsidRPr="007E02CC">
        <w:rPr>
          <w:rFonts w:ascii="Tahoma" w:hAnsi="Tahoma" w:cs="Tahoma"/>
          <w:i/>
          <w:sz w:val="20"/>
        </w:rPr>
        <w:t xml:space="preserve"> nemení.</w:t>
      </w:r>
    </w:p>
    <w:p w14:paraId="4B3B960A" w14:textId="77777777" w:rsidR="00F61A0B" w:rsidRPr="007E02CC" w:rsidRDefault="00F61A0B" w:rsidP="00F61A0B">
      <w:pPr>
        <w:pStyle w:val="Textbody"/>
        <w:ind w:firstLine="709"/>
        <w:rPr>
          <w:rFonts w:ascii="Tahoma" w:hAnsi="Tahoma" w:cs="Tahoma"/>
          <w:b/>
          <w:bCs/>
          <w:sz w:val="16"/>
          <w:szCs w:val="16"/>
        </w:rPr>
      </w:pPr>
    </w:p>
    <w:p w14:paraId="47F7D9A5" w14:textId="77777777" w:rsidR="00F61A0B" w:rsidRPr="007E02CC" w:rsidRDefault="00F61A0B" w:rsidP="00F61A0B">
      <w:pPr>
        <w:pStyle w:val="Standard"/>
        <w:widowControl w:val="0"/>
        <w:shd w:val="clear" w:color="auto" w:fill="FFFFFF"/>
        <w:autoSpaceDE w:val="0"/>
        <w:ind w:firstLine="709"/>
        <w:jc w:val="both"/>
        <w:rPr>
          <w:rFonts w:ascii="Tahoma" w:hAnsi="Tahoma" w:cs="Tahoma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>III. ZÁSADY A REGULATÍVY UMIESTNENIA VEREJNÉHO DOPRAVNÉHO</w:t>
      </w:r>
    </w:p>
    <w:p w14:paraId="0A656AE2" w14:textId="77777777" w:rsidR="00F61A0B" w:rsidRPr="007E02CC" w:rsidRDefault="00F61A0B" w:rsidP="00F61A0B">
      <w:pPr>
        <w:pStyle w:val="Standard"/>
        <w:widowControl w:val="0"/>
        <w:autoSpaceDE w:val="0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 xml:space="preserve">     A TECHNICKÉHO VYBAVENIA</w:t>
      </w:r>
    </w:p>
    <w:p w14:paraId="34F4658C" w14:textId="77777777" w:rsidR="001826BC" w:rsidRDefault="00F61A0B" w:rsidP="001826BC">
      <w:pPr>
        <w:spacing w:before="60"/>
        <w:ind w:firstLine="709"/>
        <w:jc w:val="both"/>
        <w:rPr>
          <w:rFonts w:ascii="Tahoma" w:hAnsi="Tahoma"/>
          <w:b/>
          <w:i/>
          <w:sz w:val="20"/>
        </w:rPr>
      </w:pPr>
      <w:r w:rsidRPr="007E02CC">
        <w:rPr>
          <w:rFonts w:ascii="Tahoma" w:hAnsi="Tahoma"/>
          <w:i/>
          <w:sz w:val="20"/>
        </w:rPr>
        <w:t xml:space="preserve">Riešením ZMENY </w:t>
      </w:r>
      <w:r w:rsidR="00901D73" w:rsidRPr="007E02CC">
        <w:rPr>
          <w:rFonts w:ascii="Tahoma" w:hAnsi="Tahoma"/>
          <w:i/>
          <w:sz w:val="20"/>
        </w:rPr>
        <w:t>03/2023</w:t>
      </w:r>
      <w:r w:rsidRPr="007E02CC">
        <w:rPr>
          <w:rFonts w:ascii="Tahoma" w:hAnsi="Tahoma"/>
          <w:i/>
          <w:sz w:val="20"/>
        </w:rPr>
        <w:t xml:space="preserve"> sa kapitola III. ZÁSADY A REGULATÍVY UMIESTNENIA VEREJNÉHO DOPRAVNÉHO A TECHNICKÉHO VYBAVENIA v jej podkapitolách </w:t>
      </w:r>
      <w:r w:rsidRPr="007E02CC">
        <w:rPr>
          <w:rFonts w:ascii="Tahoma" w:eastAsia="Times New Roman" w:hAnsi="Tahoma"/>
          <w:bCs/>
          <w:i/>
          <w:sz w:val="20"/>
          <w:szCs w:val="20"/>
        </w:rPr>
        <w:t>III.1. VEREJNÉ DOPRAVNÉ VYBAVENIE</w:t>
      </w:r>
      <w:r w:rsidRPr="007E02CC">
        <w:rPr>
          <w:rFonts w:ascii="Tahoma" w:hAnsi="Tahoma"/>
          <w:i/>
          <w:sz w:val="20"/>
        </w:rPr>
        <w:t>, III.2. VODNÉ HOSPODÁRSTVO</w:t>
      </w:r>
      <w:r w:rsidR="00491BD3" w:rsidRPr="007E02CC">
        <w:rPr>
          <w:rFonts w:ascii="Tahoma" w:hAnsi="Tahoma"/>
          <w:i/>
          <w:sz w:val="20"/>
        </w:rPr>
        <w:t xml:space="preserve"> a</w:t>
      </w:r>
      <w:r w:rsidRPr="007E02CC">
        <w:rPr>
          <w:rFonts w:ascii="Tahoma" w:hAnsi="Tahoma"/>
          <w:i/>
          <w:sz w:val="20"/>
        </w:rPr>
        <w:t xml:space="preserve"> </w:t>
      </w:r>
      <w:r w:rsidR="00491BD3" w:rsidRPr="007E02CC">
        <w:rPr>
          <w:rFonts w:ascii="Tahoma" w:hAnsi="Tahoma"/>
          <w:i/>
          <w:sz w:val="20"/>
        </w:rPr>
        <w:t>III.3. ENERGETIKA A OZNAMOVACIE VEDENIA nemení. Podkapitola</w:t>
      </w:r>
      <w:r w:rsidRPr="007E02CC">
        <w:rPr>
          <w:rFonts w:ascii="Tahoma" w:hAnsi="Tahoma"/>
          <w:i/>
          <w:sz w:val="20"/>
        </w:rPr>
        <w:t>.</w:t>
      </w:r>
      <w:r w:rsidR="00491BD3" w:rsidRPr="007E02CC">
        <w:rPr>
          <w:rFonts w:ascii="Tahoma" w:hAnsi="Tahoma"/>
        </w:rPr>
        <w:t xml:space="preserve"> </w:t>
      </w:r>
      <w:r w:rsidR="00491BD3" w:rsidRPr="007E02CC">
        <w:rPr>
          <w:rFonts w:ascii="Tahoma" w:hAnsi="Tahoma"/>
          <w:i/>
          <w:sz w:val="20"/>
        </w:rPr>
        <w:t xml:space="preserve">III.4. OBRANA ŠTÁTU, POŽIARNA OCHRANA A OCHRANA PRED POVODŇAMI </w:t>
      </w:r>
      <w:r w:rsidR="001826BC" w:rsidRPr="001826BC">
        <w:rPr>
          <w:rFonts w:ascii="Tahoma" w:hAnsi="Tahoma"/>
          <w:b/>
          <w:i/>
          <w:sz w:val="20"/>
        </w:rPr>
        <w:t>ne</w:t>
      </w:r>
      <w:r w:rsidR="00491BD3" w:rsidRPr="007E02CC">
        <w:rPr>
          <w:rFonts w:ascii="Tahoma" w:hAnsi="Tahoma"/>
          <w:b/>
          <w:i/>
          <w:sz w:val="20"/>
        </w:rPr>
        <w:t>mení</w:t>
      </w:r>
      <w:r w:rsidR="001826BC">
        <w:rPr>
          <w:rFonts w:ascii="Tahoma" w:hAnsi="Tahoma"/>
          <w:b/>
          <w:i/>
          <w:sz w:val="20"/>
        </w:rPr>
        <w:t>.</w:t>
      </w:r>
    </w:p>
    <w:p w14:paraId="78C0C23D" w14:textId="77777777" w:rsidR="00007E83" w:rsidRPr="007E02CC" w:rsidRDefault="00007E83" w:rsidP="00007E83">
      <w:pPr>
        <w:pStyle w:val="Standard"/>
        <w:widowControl w:val="0"/>
        <w:autoSpaceDE w:val="0"/>
        <w:ind w:left="1020" w:hanging="312"/>
        <w:jc w:val="both"/>
        <w:rPr>
          <w:rFonts w:ascii="Tahoma" w:hAnsi="Tahoma" w:cs="Tahoma"/>
          <w:b/>
          <w:bCs/>
          <w:sz w:val="16"/>
          <w:szCs w:val="16"/>
        </w:rPr>
      </w:pPr>
    </w:p>
    <w:p w14:paraId="15E88A6F" w14:textId="77777777" w:rsidR="00007E83" w:rsidRPr="007E02CC" w:rsidRDefault="00007E83" w:rsidP="00007E83">
      <w:pPr>
        <w:pStyle w:val="Standard"/>
        <w:widowControl w:val="0"/>
        <w:autoSpaceDE w:val="0"/>
        <w:ind w:left="1020" w:hanging="312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>IV. ZÁSADY A REGULATÍVY ZACHOVANIA KULTÚRNO-HISTORICKÝCH</w:t>
      </w:r>
    </w:p>
    <w:p w14:paraId="151389F0" w14:textId="77777777" w:rsidR="00007E83" w:rsidRPr="007E02CC" w:rsidRDefault="00007E83" w:rsidP="00007E83">
      <w:pPr>
        <w:pStyle w:val="Standard"/>
        <w:widowControl w:val="0"/>
        <w:autoSpaceDE w:val="0"/>
        <w:ind w:left="1020" w:hanging="312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 xml:space="preserve">      HODNÔT</w:t>
      </w:r>
    </w:p>
    <w:p w14:paraId="299F65D9" w14:textId="21F7F748" w:rsidR="00007E83" w:rsidRPr="007E02CC" w:rsidRDefault="00007E83" w:rsidP="001826BC">
      <w:pPr>
        <w:pStyle w:val="Nadpis8"/>
        <w:spacing w:before="60"/>
        <w:ind w:right="-6" w:firstLine="709"/>
        <w:rPr>
          <w:rFonts w:ascii="Tahoma" w:hAnsi="Tahoma" w:cs="Tahoma"/>
          <w:b w:val="0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IV. ZÁSADY A REGULATÍVY ZACHOVANIA KULTÚRNO-HISTORICKÝCH HODNÔT v jej jednotlivých bodoch</w:t>
      </w:r>
      <w:r w:rsidRPr="007E02CC">
        <w:rPr>
          <w:rFonts w:ascii="Tahoma" w:hAnsi="Tahoma" w:cs="Tahoma"/>
          <w:i/>
          <w:sz w:val="20"/>
        </w:rPr>
        <w:t xml:space="preserve"> nemení.</w:t>
      </w:r>
    </w:p>
    <w:p w14:paraId="63130F5F" w14:textId="77777777" w:rsidR="00007E83" w:rsidRPr="007E02CC" w:rsidRDefault="00007E83" w:rsidP="00007E83">
      <w:pPr>
        <w:pStyle w:val="Standard"/>
        <w:ind w:firstLine="735"/>
        <w:jc w:val="both"/>
        <w:rPr>
          <w:rFonts w:ascii="Tahoma" w:hAnsi="Tahoma" w:cs="Tahoma"/>
          <w:b/>
          <w:bCs/>
          <w:sz w:val="16"/>
          <w:szCs w:val="16"/>
        </w:rPr>
      </w:pPr>
    </w:p>
    <w:p w14:paraId="29846AE3" w14:textId="77777777" w:rsidR="001E4890" w:rsidRPr="007E02CC" w:rsidRDefault="001E4890" w:rsidP="001E4890">
      <w:pPr>
        <w:pStyle w:val="Standard"/>
        <w:widowControl w:val="0"/>
        <w:autoSpaceDE w:val="0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>V. ZÁSADY A REGULATÍVY OCHRANY A VYUŽÍVANIA PRÍRODNÝCH</w:t>
      </w:r>
    </w:p>
    <w:p w14:paraId="58054D45" w14:textId="77777777" w:rsidR="001E4890" w:rsidRPr="007E02CC" w:rsidRDefault="001E4890" w:rsidP="001E4890">
      <w:pPr>
        <w:pStyle w:val="Standard"/>
        <w:widowControl w:val="0"/>
        <w:autoSpaceDE w:val="0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 xml:space="preserve">      ZDROJOV</w:t>
      </w:r>
    </w:p>
    <w:p w14:paraId="607BAFE3" w14:textId="77B174B7" w:rsidR="001E4890" w:rsidRPr="007E02CC" w:rsidRDefault="001E4890" w:rsidP="001E4890">
      <w:pPr>
        <w:pStyle w:val="Nadpis8"/>
        <w:spacing w:before="80"/>
        <w:ind w:right="-6" w:firstLine="709"/>
        <w:rPr>
          <w:rFonts w:ascii="Tahoma" w:hAnsi="Tahoma" w:cs="Tahoma"/>
          <w:b w:val="0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V. ZÁSADY A REGULATÍVY OCHRANY A VYUŽÍVANIA PRÍRODNÝCH ZDROJOV </w:t>
      </w:r>
      <w:r w:rsidRPr="007E02CC">
        <w:rPr>
          <w:rFonts w:ascii="Tahoma" w:hAnsi="Tahoma" w:cs="Tahoma"/>
          <w:i/>
          <w:sz w:val="20"/>
        </w:rPr>
        <w:t>nemení.</w:t>
      </w:r>
    </w:p>
    <w:p w14:paraId="056FB521" w14:textId="77777777" w:rsidR="001E4890" w:rsidRPr="007E02CC" w:rsidRDefault="001E4890" w:rsidP="00007E83">
      <w:pPr>
        <w:pStyle w:val="Standard"/>
        <w:ind w:firstLine="735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6982F5D" w14:textId="07272735" w:rsidR="00007E83" w:rsidRPr="007E02CC" w:rsidRDefault="00007E83" w:rsidP="001826BC">
      <w:pPr>
        <w:pStyle w:val="Standard"/>
        <w:tabs>
          <w:tab w:val="left" w:pos="1134"/>
        </w:tabs>
        <w:ind w:left="1134" w:hanging="399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>VI.</w:t>
      </w:r>
      <w:r w:rsidR="001826BC">
        <w:rPr>
          <w:rFonts w:ascii="Tahoma" w:hAnsi="Tahoma" w:cs="Tahoma"/>
          <w:b/>
          <w:bCs/>
          <w:sz w:val="24"/>
          <w:szCs w:val="24"/>
        </w:rPr>
        <w:tab/>
      </w:r>
      <w:r w:rsidRPr="007E02CC">
        <w:rPr>
          <w:rFonts w:ascii="Tahoma" w:hAnsi="Tahoma" w:cs="Tahoma"/>
          <w:b/>
          <w:bCs/>
          <w:sz w:val="24"/>
          <w:szCs w:val="24"/>
        </w:rPr>
        <w:t>ZÁSADY A REGULATÍVY VYTVÁRANIA A UDRŽIAVANIA EKOLOGICKEJ STABILITY, OCHRANY PRÍRODY A TVORBY KRAJINY</w:t>
      </w:r>
    </w:p>
    <w:p w14:paraId="175DA93A" w14:textId="0138425D" w:rsidR="00007E83" w:rsidRPr="007E02CC" w:rsidRDefault="00007E83" w:rsidP="001E4890">
      <w:pPr>
        <w:pStyle w:val="Nadpis8"/>
        <w:spacing w:before="80"/>
        <w:ind w:right="-6" w:firstLine="709"/>
        <w:rPr>
          <w:rFonts w:ascii="Tahoma" w:hAnsi="Tahoma" w:cs="Tahoma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VI. ZÁSADY A REGULATÍVY VYTVÁRANIA A UDRŽIAVANIA EKOLOGICKEJ STABILITY, OCHRANY PRÍRODY A TVORBY KRAJINY v jej jednotlivých bodoch</w:t>
      </w:r>
      <w:r w:rsidR="001E4890" w:rsidRPr="007E02CC">
        <w:rPr>
          <w:rFonts w:ascii="Tahoma" w:hAnsi="Tahoma" w:cs="Tahoma"/>
          <w:b w:val="0"/>
          <w:i/>
          <w:sz w:val="20"/>
        </w:rPr>
        <w:t xml:space="preserve"> </w:t>
      </w:r>
      <w:r w:rsidRPr="007E02CC">
        <w:rPr>
          <w:rFonts w:ascii="Tahoma" w:hAnsi="Tahoma" w:cs="Tahoma"/>
          <w:i/>
          <w:sz w:val="20"/>
        </w:rPr>
        <w:t>nemení.</w:t>
      </w:r>
    </w:p>
    <w:p w14:paraId="2754AFB1" w14:textId="77777777" w:rsidR="00921798" w:rsidRPr="007E02CC" w:rsidRDefault="00921798" w:rsidP="00921798">
      <w:pPr>
        <w:pStyle w:val="Standard"/>
        <w:rPr>
          <w:rFonts w:ascii="Tahoma" w:hAnsi="Tahoma" w:cs="Tahoma"/>
          <w:sz w:val="16"/>
          <w:szCs w:val="16"/>
        </w:rPr>
      </w:pPr>
    </w:p>
    <w:p w14:paraId="7F31D083" w14:textId="21F33A50" w:rsidR="00491BD3" w:rsidRPr="007E02CC" w:rsidRDefault="00007E83" w:rsidP="001826BC">
      <w:pPr>
        <w:tabs>
          <w:tab w:val="left" w:pos="1276"/>
        </w:tabs>
        <w:ind w:left="1276" w:hanging="567"/>
        <w:jc w:val="both"/>
        <w:rPr>
          <w:rFonts w:ascii="Tahoma" w:hAnsi="Tahoma"/>
          <w:b/>
          <w:bCs/>
        </w:rPr>
      </w:pPr>
      <w:r w:rsidRPr="007E02CC">
        <w:rPr>
          <w:rFonts w:ascii="Tahoma" w:hAnsi="Tahoma"/>
          <w:b/>
          <w:bCs/>
        </w:rPr>
        <w:t>VII.</w:t>
      </w:r>
      <w:r w:rsidR="001826BC">
        <w:rPr>
          <w:rFonts w:ascii="Tahoma" w:hAnsi="Tahoma"/>
          <w:b/>
          <w:bCs/>
        </w:rPr>
        <w:tab/>
      </w:r>
      <w:r w:rsidRPr="007E02CC">
        <w:rPr>
          <w:rFonts w:ascii="Tahoma" w:hAnsi="Tahoma"/>
          <w:b/>
          <w:bCs/>
        </w:rPr>
        <w:t>ZÁSADY A REGULATÍVY STAROSTLIVOSTI O ŽIVOTNÉ PROSTREDIE</w:t>
      </w:r>
    </w:p>
    <w:p w14:paraId="6E45D533" w14:textId="23466BBD" w:rsidR="004E4B9B" w:rsidRPr="007E02CC" w:rsidRDefault="00007E83" w:rsidP="001E4890">
      <w:pPr>
        <w:pStyle w:val="Nadpis8"/>
        <w:spacing w:before="80"/>
        <w:ind w:right="-6" w:firstLine="709"/>
        <w:rPr>
          <w:rFonts w:ascii="Tahoma" w:hAnsi="Tahoma" w:cs="Tahoma"/>
          <w:b w:val="0"/>
          <w:bCs w:val="0"/>
          <w:i/>
          <w:szCs w:val="22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VII. ZÁSADY A REGULATÍVY STAROSTLIVOSTI O ŽIVOTNÉ PROSTREDIE v jej jednotlivých podkapitolách VII.1. OCHRANA ČISTOTY OVZDUŠIA A HLUK</w:t>
      </w:r>
      <w:r w:rsidRPr="007E02CC">
        <w:rPr>
          <w:rFonts w:ascii="Tahoma" w:hAnsi="Tahoma" w:cs="Tahoma"/>
          <w:i/>
          <w:sz w:val="20"/>
        </w:rPr>
        <w:t xml:space="preserve">, </w:t>
      </w:r>
      <w:r w:rsidRPr="007E02CC">
        <w:rPr>
          <w:rFonts w:ascii="Tahoma" w:hAnsi="Tahoma" w:cs="Tahoma"/>
          <w:b w:val="0"/>
          <w:i/>
          <w:sz w:val="20"/>
        </w:rPr>
        <w:t>VII.2. OCHRANA KVALITY POVRCHOVÝCH A PODZEMNÝCH VÔD, VII.3. OCHRANA PÔDY a VII.4. ODPADOVÉ HOSPODÁRSTVO</w:t>
      </w:r>
      <w:r w:rsidRPr="007E02CC">
        <w:rPr>
          <w:rFonts w:ascii="Tahoma" w:hAnsi="Tahoma" w:cs="Tahoma"/>
          <w:i/>
          <w:sz w:val="20"/>
        </w:rPr>
        <w:t xml:space="preserve"> nemení. </w:t>
      </w:r>
    </w:p>
    <w:p w14:paraId="2C6323DC" w14:textId="77777777" w:rsidR="001826BC" w:rsidRDefault="001826BC" w:rsidP="00491BD3">
      <w:pPr>
        <w:spacing w:before="120"/>
        <w:ind w:firstLine="709"/>
        <w:jc w:val="both"/>
        <w:rPr>
          <w:rFonts w:ascii="Tahoma" w:eastAsia="Times New Roman" w:hAnsi="Tahoma"/>
          <w:bCs/>
          <w:i/>
          <w:sz w:val="16"/>
          <w:szCs w:val="16"/>
        </w:rPr>
      </w:pPr>
    </w:p>
    <w:p w14:paraId="6712D543" w14:textId="77777777" w:rsidR="00933DBC" w:rsidRPr="007E02CC" w:rsidRDefault="00933DBC" w:rsidP="00491BD3">
      <w:pPr>
        <w:spacing w:before="120"/>
        <w:ind w:firstLine="709"/>
        <w:jc w:val="both"/>
        <w:rPr>
          <w:rFonts w:ascii="Tahoma" w:eastAsia="Times New Roman" w:hAnsi="Tahoma"/>
          <w:bCs/>
          <w:i/>
          <w:sz w:val="16"/>
          <w:szCs w:val="16"/>
        </w:rPr>
      </w:pPr>
    </w:p>
    <w:p w14:paraId="0E581CA8" w14:textId="77777777" w:rsidR="00007E83" w:rsidRPr="007E02CC" w:rsidRDefault="00007E83" w:rsidP="00007E83">
      <w:pPr>
        <w:pStyle w:val="Standard"/>
        <w:widowControl w:val="0"/>
        <w:autoSpaceDE w:val="0"/>
        <w:ind w:right="-441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7E02CC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C2.</w:t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  <w:t>PODMIENKY NA VYUŽITIE ÚZEMIA</w:t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  <w:r w:rsidRPr="007E02CC">
        <w:rPr>
          <w:rFonts w:ascii="Tahoma" w:hAnsi="Tahoma" w:cs="Tahoma"/>
          <w:b/>
          <w:bCs/>
          <w:sz w:val="28"/>
          <w:szCs w:val="28"/>
          <w:u w:val="single"/>
        </w:rPr>
        <w:tab/>
      </w:r>
    </w:p>
    <w:p w14:paraId="654FFEA5" w14:textId="1F9EDBCE" w:rsidR="004E4B9B" w:rsidRPr="007E02CC" w:rsidRDefault="004E4B9B" w:rsidP="001E4890">
      <w:pPr>
        <w:pStyle w:val="Nadpis8"/>
        <w:keepNext w:val="0"/>
        <w:spacing w:before="120"/>
        <w:ind w:right="-6" w:firstLine="709"/>
        <w:rPr>
          <w:rFonts w:ascii="Tahoma" w:hAnsi="Tahoma" w:cs="Tahoma"/>
          <w:b w:val="0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ZMIEN A DOPLNKOV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ÚPN obce DOLNÉ ZELENICE (ďalej aj ZMENA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) sa časť C2. PODMIENKY NA VYUŽITIE ÚZEMIA a jej jednotlivé kapitoly </w:t>
      </w:r>
      <w:r w:rsidRPr="007E02CC">
        <w:rPr>
          <w:rFonts w:ascii="Tahoma" w:hAnsi="Tahoma" w:cs="Tahoma"/>
          <w:i/>
          <w:sz w:val="20"/>
        </w:rPr>
        <w:t>menia a dopĺňajú</w:t>
      </w:r>
      <w:r w:rsidRPr="007E02CC">
        <w:rPr>
          <w:rFonts w:ascii="Tahoma" w:hAnsi="Tahoma" w:cs="Tahoma"/>
          <w:b w:val="0"/>
          <w:i/>
          <w:sz w:val="20"/>
        </w:rPr>
        <w:t xml:space="preserve"> nasledovne:</w:t>
      </w:r>
    </w:p>
    <w:p w14:paraId="48E8E0D3" w14:textId="77777777" w:rsidR="00007E83" w:rsidRPr="007E02CC" w:rsidRDefault="00007E83" w:rsidP="00007E83">
      <w:pPr>
        <w:pStyle w:val="Standard"/>
        <w:widowControl w:val="0"/>
        <w:autoSpaceDE w:val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2905D32C" w14:textId="77777777" w:rsidR="00007E83" w:rsidRPr="007E02CC" w:rsidRDefault="00007E83" w:rsidP="00007E83">
      <w:pPr>
        <w:pStyle w:val="Standard"/>
        <w:widowControl w:val="0"/>
        <w:autoSpaceDE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ab/>
        <w:t>I. VYMEDZENIE ZASTAVANÉHO ÚZEMIA OBCE</w:t>
      </w:r>
    </w:p>
    <w:p w14:paraId="5F8314A0" w14:textId="5C019D96" w:rsidR="000C37E6" w:rsidRPr="007E02CC" w:rsidRDefault="000C37E6" w:rsidP="00BA5CE6">
      <w:pPr>
        <w:pStyle w:val="Nadpis8"/>
        <w:spacing w:before="60"/>
        <w:ind w:right="-6" w:firstLine="709"/>
        <w:rPr>
          <w:rFonts w:ascii="Tahoma" w:hAnsi="Tahoma" w:cs="Tahoma"/>
          <w:b w:val="0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I. VYMEDZENIE ZASTAVANÉHO ÚZEMIA OBCE </w:t>
      </w:r>
      <w:r w:rsidRPr="007E02CC">
        <w:rPr>
          <w:rFonts w:ascii="Tahoma" w:hAnsi="Tahoma" w:cs="Tahoma"/>
          <w:i/>
          <w:sz w:val="20"/>
        </w:rPr>
        <w:t>nemení.</w:t>
      </w:r>
    </w:p>
    <w:p w14:paraId="42BB2F91" w14:textId="77777777" w:rsidR="00007E83" w:rsidRPr="007E02CC" w:rsidRDefault="00007E83" w:rsidP="00785FFA">
      <w:pPr>
        <w:ind w:firstLine="709"/>
        <w:jc w:val="both"/>
        <w:rPr>
          <w:rFonts w:ascii="Tahoma" w:eastAsia="Times New Roman" w:hAnsi="Tahoma"/>
          <w:bCs/>
          <w:i/>
          <w:sz w:val="16"/>
          <w:szCs w:val="16"/>
        </w:rPr>
      </w:pPr>
    </w:p>
    <w:p w14:paraId="221CA7AB" w14:textId="77777777" w:rsidR="000C37E6" w:rsidRPr="00A344A3" w:rsidRDefault="000C37E6" w:rsidP="000C37E6">
      <w:pPr>
        <w:pStyle w:val="Standard"/>
        <w:widowControl w:val="0"/>
        <w:autoSpaceDE w:val="0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  <w:r w:rsidRPr="00A344A3">
        <w:rPr>
          <w:rFonts w:ascii="Tahoma" w:hAnsi="Tahoma" w:cs="Tahoma"/>
          <w:b/>
          <w:bCs/>
          <w:sz w:val="24"/>
          <w:szCs w:val="24"/>
        </w:rPr>
        <w:t>II. VYMEDZENIE OCHRANNÝCH PÁSIEM A CHRÁNENÝCH ÚZEMÍ</w:t>
      </w:r>
    </w:p>
    <w:p w14:paraId="32095B4C" w14:textId="49D2C902" w:rsidR="000C37E6" w:rsidRPr="00A344A3" w:rsidRDefault="000C37E6" w:rsidP="00A344A3">
      <w:pPr>
        <w:pStyle w:val="Nadpis8"/>
        <w:spacing w:before="120"/>
        <w:ind w:right="-6" w:firstLine="709"/>
        <w:rPr>
          <w:rFonts w:ascii="Tahoma" w:hAnsi="Tahoma" w:cs="Tahoma"/>
          <w:b w:val="0"/>
          <w:i/>
          <w:szCs w:val="22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II. VYMEDZENIE OCHRANNÝCH PÁSIEM A CHRÁNENÝCH ÚZEMÍ v jej podkapitolách</w:t>
      </w:r>
      <w:r w:rsidRPr="007E02CC">
        <w:rPr>
          <w:rFonts w:ascii="Tahoma" w:hAnsi="Tahoma" w:cs="Tahoma"/>
          <w:i/>
          <w:sz w:val="20"/>
        </w:rPr>
        <w:t xml:space="preserve"> </w:t>
      </w:r>
      <w:r w:rsidRPr="007E02CC">
        <w:rPr>
          <w:rFonts w:ascii="Tahoma" w:hAnsi="Tahoma" w:cs="Tahoma"/>
          <w:b w:val="0"/>
          <w:i/>
          <w:sz w:val="20"/>
        </w:rPr>
        <w:t xml:space="preserve">II.1. OCHRANNÉ PÁSMA DOPRAVNÉHO VYBAVENIA, II.2. OCHRANNÉ PÁSMA TECHNICKÉHO </w:t>
      </w:r>
      <w:r w:rsidRPr="00A344A3">
        <w:rPr>
          <w:rFonts w:ascii="Tahoma" w:hAnsi="Tahoma" w:cs="Tahoma"/>
          <w:b w:val="0"/>
          <w:i/>
          <w:sz w:val="20"/>
        </w:rPr>
        <w:t xml:space="preserve">VYBAVENIA, </w:t>
      </w:r>
      <w:r w:rsidR="001826BC" w:rsidRPr="00A344A3">
        <w:rPr>
          <w:rFonts w:ascii="Tahoma" w:hAnsi="Tahoma" w:cs="Tahoma"/>
          <w:b w:val="0"/>
          <w:i/>
          <w:sz w:val="20"/>
        </w:rPr>
        <w:t xml:space="preserve">II.3. OSTATNÉ OCHRANNÉ PÁSMA, </w:t>
      </w:r>
      <w:r w:rsidRPr="00A344A3">
        <w:rPr>
          <w:rFonts w:ascii="Tahoma" w:hAnsi="Tahoma" w:cs="Tahoma"/>
          <w:b w:val="0"/>
          <w:i/>
          <w:sz w:val="20"/>
        </w:rPr>
        <w:t>II.4. CHRÁNENÉ ÚZEMIA</w:t>
      </w:r>
      <w:r w:rsidRPr="00A344A3">
        <w:rPr>
          <w:rFonts w:ascii="Tahoma" w:hAnsi="Tahoma" w:cs="Tahoma"/>
        </w:rPr>
        <w:t xml:space="preserve"> </w:t>
      </w:r>
      <w:r w:rsidRPr="00A344A3">
        <w:rPr>
          <w:rFonts w:ascii="Tahoma" w:hAnsi="Tahoma" w:cs="Tahoma"/>
          <w:b w:val="0"/>
          <w:i/>
          <w:sz w:val="20"/>
        </w:rPr>
        <w:t>a II.5. VYMEDZENIE PRIESKUMNÝCH ÚZEMÍ, CHRÁNENÝCH LOŽISKOVÝCH ÚZEMÍ A DOBÝVACÍCH PRIESTOROV</w:t>
      </w:r>
      <w:r w:rsidRPr="00A344A3">
        <w:rPr>
          <w:rFonts w:ascii="Tahoma" w:hAnsi="Tahoma" w:cs="Tahoma"/>
          <w:i/>
          <w:sz w:val="20"/>
        </w:rPr>
        <w:t xml:space="preserve"> nemení. </w:t>
      </w:r>
    </w:p>
    <w:p w14:paraId="2C004196" w14:textId="77777777" w:rsidR="000C37E6" w:rsidRPr="00A344A3" w:rsidRDefault="000C37E6" w:rsidP="000C37E6">
      <w:pPr>
        <w:pStyle w:val="Standard"/>
        <w:widowControl w:val="0"/>
        <w:autoSpaceDE w:val="0"/>
        <w:ind w:left="1128" w:hanging="432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0E0DC34" w14:textId="6D7536BA" w:rsidR="000C37E6" w:rsidRPr="007E02CC" w:rsidRDefault="000C37E6" w:rsidP="000C37E6">
      <w:pPr>
        <w:pStyle w:val="Standard"/>
        <w:widowControl w:val="0"/>
        <w:autoSpaceDE w:val="0"/>
        <w:ind w:left="1128" w:hanging="432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>III.</w:t>
      </w:r>
      <w:r w:rsidR="001826BC">
        <w:rPr>
          <w:rFonts w:ascii="Tahoma" w:hAnsi="Tahoma" w:cs="Tahoma"/>
          <w:b/>
          <w:bCs/>
          <w:sz w:val="24"/>
          <w:szCs w:val="24"/>
        </w:rPr>
        <w:tab/>
      </w:r>
      <w:r w:rsidRPr="007E02CC">
        <w:rPr>
          <w:rFonts w:ascii="Tahoma" w:hAnsi="Tahoma" w:cs="Tahoma"/>
          <w:b/>
          <w:bCs/>
          <w:sz w:val="24"/>
          <w:szCs w:val="24"/>
        </w:rPr>
        <w:t>VYMEDZENIE PLÔCH NA VEREJNOPROSPEŠNÉ STAVBY, NA VYKONANIE DELENIA A SCEĽOVANIE POZEMKOV, NA ASANÁCIU A NA CHRÁNENÉ ČASTI KRAJINY</w:t>
      </w:r>
    </w:p>
    <w:p w14:paraId="6D6C8005" w14:textId="1C7FF71A" w:rsidR="000C37E6" w:rsidRPr="007E02CC" w:rsidRDefault="000C37E6" w:rsidP="00BA5CE6">
      <w:pPr>
        <w:pStyle w:val="Nadpis8"/>
        <w:keepNext w:val="0"/>
        <w:spacing w:before="120"/>
        <w:ind w:right="-6" w:firstLine="709"/>
        <w:rPr>
          <w:rFonts w:ascii="Tahoma" w:hAnsi="Tahoma" w:cs="Tahoma"/>
          <w:b w:val="0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III. VYMEDZENIE PLÔCH NA VEREJNOPROSPEŠNÉ STAVBY, NA VYKONANIE DELENIA A SCEĽOVANIE POZEMKOV, NA ASANÁCIU A NA CHRÁNENÉ ČASTI KRAJINY v jej jednotlivých podkapitolách III.1. PLOCHY NA VEREJNOPROSPEŠNÉ STAVBY, III.2. PLOCHY NA VYKONANIE DELENIA A SCEĽOVANIE POZEMKOV, III.3. PLOCHY NA ASANÁCIU A STAVEBNÉ UZÁVERY a III.4. PLOCHY NA CHRÁNENÉ ČASTI KRAJINY </w:t>
      </w:r>
      <w:r w:rsidRPr="007E02CC">
        <w:rPr>
          <w:rFonts w:ascii="Tahoma" w:hAnsi="Tahoma" w:cs="Tahoma"/>
          <w:i/>
          <w:sz w:val="20"/>
        </w:rPr>
        <w:t>nemení.</w:t>
      </w:r>
    </w:p>
    <w:p w14:paraId="76782471" w14:textId="77777777" w:rsidR="000C37E6" w:rsidRPr="00A344A3" w:rsidRDefault="000C37E6" w:rsidP="000C37E6">
      <w:pPr>
        <w:pStyle w:val="Standard"/>
        <w:widowControl w:val="0"/>
        <w:autoSpaceDE w:val="0"/>
        <w:ind w:left="1080" w:hanging="3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A1B0127" w14:textId="77777777" w:rsidR="000C37E6" w:rsidRPr="007E02CC" w:rsidRDefault="000C37E6" w:rsidP="000C37E6">
      <w:pPr>
        <w:pStyle w:val="Standard"/>
        <w:widowControl w:val="0"/>
        <w:autoSpaceDE w:val="0"/>
        <w:ind w:left="1080" w:hanging="384"/>
        <w:jc w:val="both"/>
        <w:rPr>
          <w:rFonts w:ascii="Tahoma" w:hAnsi="Tahoma" w:cs="Tahoma"/>
          <w:b/>
          <w:bCs/>
          <w:sz w:val="24"/>
          <w:szCs w:val="24"/>
        </w:rPr>
      </w:pPr>
      <w:r w:rsidRPr="007E02CC">
        <w:rPr>
          <w:rFonts w:ascii="Tahoma" w:hAnsi="Tahoma" w:cs="Tahoma"/>
          <w:b/>
          <w:bCs/>
          <w:sz w:val="24"/>
          <w:szCs w:val="24"/>
        </w:rPr>
        <w:t>IV. VYMEDZENIE ČASTI OBCE, PRE KTORÚ BUDE ZABEZPEČENÝ ÚPN ZÓNY</w:t>
      </w:r>
    </w:p>
    <w:p w14:paraId="790829FA" w14:textId="74D17F1A" w:rsidR="000C37E6" w:rsidRPr="007E02CC" w:rsidRDefault="000C37E6" w:rsidP="006D60DC">
      <w:pPr>
        <w:pStyle w:val="Nadpis8"/>
        <w:keepNext w:val="0"/>
        <w:widowControl/>
        <w:spacing w:before="120"/>
        <w:ind w:right="-6" w:firstLine="709"/>
        <w:rPr>
          <w:rFonts w:ascii="Tahoma" w:hAnsi="Tahoma" w:cs="Tahoma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</w:t>
      </w:r>
      <w:r w:rsidR="00B74A7A">
        <w:rPr>
          <w:rFonts w:ascii="Tahoma" w:hAnsi="Tahoma" w:cs="Tahoma"/>
          <w:b w:val="0"/>
          <w:i/>
          <w:sz w:val="20"/>
        </w:rPr>
        <w:t>a</w:t>
      </w:r>
      <w:r w:rsidRPr="007E02CC">
        <w:rPr>
          <w:rFonts w:ascii="Tahoma" w:hAnsi="Tahoma" w:cs="Tahoma"/>
          <w:b w:val="0"/>
          <w:i/>
          <w:sz w:val="20"/>
        </w:rPr>
        <w:t xml:space="preserve"> IV. VYMEDZENIE ČASTI OBCE, PRE KTORÚ BUDE ZABEZPEČENÝ ÚPN ZÓNY </w:t>
      </w:r>
      <w:r w:rsidR="00A344A3" w:rsidRPr="00A344A3">
        <w:rPr>
          <w:rFonts w:ascii="Tahoma" w:hAnsi="Tahoma" w:cs="Tahoma"/>
          <w:i/>
          <w:sz w:val="20"/>
        </w:rPr>
        <w:t xml:space="preserve">mení a </w:t>
      </w:r>
      <w:r w:rsidR="001E4890" w:rsidRPr="00A344A3">
        <w:rPr>
          <w:rFonts w:ascii="Tahoma" w:hAnsi="Tahoma" w:cs="Tahoma"/>
          <w:i/>
          <w:sz w:val="20"/>
        </w:rPr>
        <w:t>dopĺňa</w:t>
      </w:r>
      <w:r w:rsidR="001E4890" w:rsidRPr="007E02CC">
        <w:rPr>
          <w:rFonts w:ascii="Tahoma" w:hAnsi="Tahoma" w:cs="Tahoma"/>
          <w:b w:val="0"/>
          <w:i/>
          <w:sz w:val="20"/>
        </w:rPr>
        <w:t> </w:t>
      </w:r>
      <w:r w:rsidR="00B74A7A">
        <w:rPr>
          <w:rFonts w:ascii="Tahoma" w:hAnsi="Tahoma" w:cs="Tahoma"/>
          <w:b w:val="0"/>
          <w:i/>
          <w:sz w:val="20"/>
        </w:rPr>
        <w:t xml:space="preserve">v </w:t>
      </w:r>
      <w:r w:rsidR="001E4890" w:rsidRPr="007E02CC">
        <w:rPr>
          <w:rFonts w:ascii="Tahoma" w:hAnsi="Tahoma" w:cs="Tahoma"/>
          <w:b w:val="0"/>
          <w:i/>
          <w:sz w:val="20"/>
        </w:rPr>
        <w:t>bod</w:t>
      </w:r>
      <w:r w:rsidR="00B74A7A">
        <w:rPr>
          <w:rFonts w:ascii="Tahoma" w:hAnsi="Tahoma" w:cs="Tahoma"/>
          <w:b w:val="0"/>
          <w:i/>
          <w:sz w:val="20"/>
        </w:rPr>
        <w:t>e</w:t>
      </w:r>
      <w:r w:rsidR="001E4890" w:rsidRPr="007E02CC">
        <w:rPr>
          <w:rFonts w:ascii="Tahoma" w:hAnsi="Tahoma" w:cs="Tahoma"/>
          <w:b w:val="0"/>
          <w:i/>
          <w:sz w:val="20"/>
        </w:rPr>
        <w:t xml:space="preserve"> </w:t>
      </w:r>
      <w:r w:rsidR="00A344A3">
        <w:rPr>
          <w:rFonts w:ascii="Tahoma" w:hAnsi="Tahoma" w:cs="Tahoma"/>
          <w:b w:val="0"/>
          <w:i/>
          <w:sz w:val="20"/>
        </w:rPr>
        <w:t>e</w:t>
      </w:r>
      <w:r w:rsidR="001E4890" w:rsidRPr="007E02CC">
        <w:rPr>
          <w:rFonts w:ascii="Tahoma" w:hAnsi="Tahoma" w:cs="Tahoma"/>
          <w:b w:val="0"/>
          <w:i/>
          <w:sz w:val="20"/>
        </w:rPr>
        <w:t>) nasledovn</w:t>
      </w:r>
      <w:r w:rsidR="00A344A3">
        <w:rPr>
          <w:rFonts w:ascii="Tahoma" w:hAnsi="Tahoma" w:cs="Tahoma"/>
          <w:b w:val="0"/>
          <w:i/>
          <w:sz w:val="20"/>
        </w:rPr>
        <w:t>e</w:t>
      </w:r>
      <w:r w:rsidR="000E0975">
        <w:rPr>
          <w:rFonts w:ascii="Tahoma" w:hAnsi="Tahoma" w:cs="Tahoma"/>
          <w:b w:val="0"/>
          <w:i/>
          <w:sz w:val="20"/>
        </w:rPr>
        <w:t xml:space="preserve"> (doplnený text je označený hrubým písmom kurzívou) </w:t>
      </w:r>
      <w:r w:rsidR="001E4890" w:rsidRPr="007E02CC">
        <w:rPr>
          <w:rFonts w:ascii="Tahoma" w:hAnsi="Tahoma" w:cs="Tahoma"/>
          <w:b w:val="0"/>
          <w:i/>
          <w:sz w:val="20"/>
        </w:rPr>
        <w:t>:</w:t>
      </w:r>
      <w:r w:rsidRPr="007E02CC">
        <w:rPr>
          <w:rFonts w:ascii="Tahoma" w:hAnsi="Tahoma" w:cs="Tahoma"/>
          <w:i/>
          <w:sz w:val="20"/>
        </w:rPr>
        <w:t xml:space="preserve"> </w:t>
      </w:r>
    </w:p>
    <w:p w14:paraId="64773EBE" w14:textId="77777777" w:rsidR="00A344A3" w:rsidRDefault="00A344A3" w:rsidP="00A344A3">
      <w:pPr>
        <w:pStyle w:val="Standard"/>
        <w:ind w:firstLine="720"/>
        <w:jc w:val="both"/>
        <w:rPr>
          <w:rFonts w:ascii="Century Gothic" w:hAnsi="Century Gothic" w:cs="Tahoma"/>
          <w:szCs w:val="22"/>
        </w:rPr>
      </w:pPr>
    </w:p>
    <w:p w14:paraId="78E6953B" w14:textId="77777777" w:rsidR="00B74A7A" w:rsidRDefault="00B74A7A" w:rsidP="00B74A7A">
      <w:pPr>
        <w:pStyle w:val="Standard"/>
        <w:ind w:firstLine="720"/>
        <w:jc w:val="both"/>
        <w:rPr>
          <w:rFonts w:ascii="Tahoma" w:hAnsi="Tahoma" w:cs="Tahoma"/>
          <w:i/>
          <w:iCs/>
          <w:sz w:val="22"/>
          <w:szCs w:val="22"/>
        </w:rPr>
      </w:pPr>
      <w:r w:rsidRPr="00B74A7A">
        <w:rPr>
          <w:rFonts w:ascii="Tahoma" w:hAnsi="Tahoma" w:cs="Tahoma"/>
          <w:i/>
          <w:iCs/>
          <w:sz w:val="22"/>
          <w:szCs w:val="22"/>
        </w:rPr>
        <w:t xml:space="preserve">V súlade s § 12 odsek 1/ Stavebného zákona je potrebné určiť zásady a regulatívy podrobnejšieho priestorového usporiadania a funkčného využívania pozemkov, stavieb a verejného dopravného a technického vybavenia, umiestnenia stavieb na jednotlivých pozemkoch a ich zastavovacích podmienok, nevyhnutnej vybavenosti stavieb a ich napojenie na verejné dopravné a technické vybavenie. Po schválení ÚPN obce je potrebné zabezpečiť vypracovanie </w:t>
      </w:r>
      <w:r w:rsidRPr="00B74A7A">
        <w:rPr>
          <w:rFonts w:ascii="Tahoma" w:hAnsi="Tahoma" w:cs="Tahoma"/>
          <w:i/>
          <w:iCs/>
          <w:sz w:val="22"/>
          <w:szCs w:val="22"/>
          <w:u w:val="single"/>
        </w:rPr>
        <w:t>územného plánu zóny,</w:t>
      </w:r>
      <w:r w:rsidRPr="00B74A7A">
        <w:rPr>
          <w:rFonts w:ascii="Tahoma" w:hAnsi="Tahoma" w:cs="Tahoma"/>
          <w:i/>
          <w:iCs/>
          <w:sz w:val="22"/>
          <w:szCs w:val="22"/>
        </w:rPr>
        <w:t xml:space="preserve"> resp. min. </w:t>
      </w:r>
      <w:r w:rsidRPr="00B74A7A">
        <w:rPr>
          <w:rFonts w:ascii="Tahoma" w:hAnsi="Tahoma" w:cs="Tahoma"/>
          <w:i/>
          <w:iCs/>
          <w:sz w:val="22"/>
          <w:szCs w:val="22"/>
          <w:u w:val="single"/>
        </w:rPr>
        <w:t xml:space="preserve">urbanistickú štúdiu </w:t>
      </w:r>
      <w:r w:rsidRPr="00B74A7A">
        <w:rPr>
          <w:rFonts w:ascii="Tahoma" w:hAnsi="Tahoma" w:cs="Tahoma"/>
          <w:i/>
          <w:iCs/>
          <w:sz w:val="22"/>
          <w:szCs w:val="22"/>
        </w:rPr>
        <w:t>v nasledujúcich lokalitách:</w:t>
      </w:r>
    </w:p>
    <w:p w14:paraId="4F50038E" w14:textId="77777777" w:rsidR="00B74A7A" w:rsidRPr="00B74A7A" w:rsidRDefault="00B74A7A" w:rsidP="00B74A7A">
      <w:pPr>
        <w:pStyle w:val="Standard"/>
        <w:ind w:firstLine="72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58739064" w14:textId="151C6C2D" w:rsidR="00A344A3" w:rsidRPr="000E0975" w:rsidRDefault="00A344A3" w:rsidP="00A344A3">
      <w:pPr>
        <w:pStyle w:val="Standard"/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A344A3">
        <w:rPr>
          <w:rFonts w:ascii="Tahoma" w:hAnsi="Tahoma" w:cs="Tahoma"/>
          <w:sz w:val="22"/>
          <w:szCs w:val="22"/>
        </w:rPr>
        <w:t>e) Roličky (A1-8)</w:t>
      </w:r>
      <w:r>
        <w:rPr>
          <w:rFonts w:ascii="Tahoma" w:hAnsi="Tahoma" w:cs="Tahoma"/>
          <w:sz w:val="22"/>
          <w:szCs w:val="22"/>
        </w:rPr>
        <w:t xml:space="preserve"> </w:t>
      </w:r>
      <w:r w:rsidRPr="000E0975">
        <w:rPr>
          <w:rFonts w:ascii="Tahoma" w:hAnsi="Tahoma" w:cs="Tahoma"/>
          <w:b/>
          <w:i/>
          <w:sz w:val="22"/>
          <w:szCs w:val="22"/>
        </w:rPr>
        <w:t>– vrátane rozšírenia navrhovaného v ZMENE 03/2023</w:t>
      </w:r>
    </w:p>
    <w:p w14:paraId="33C4F6C9" w14:textId="77777777" w:rsidR="00BA5CE6" w:rsidRPr="000E0975" w:rsidRDefault="00BA5CE6" w:rsidP="00BA5CE6">
      <w:pPr>
        <w:ind w:firstLine="709"/>
        <w:jc w:val="both"/>
        <w:rPr>
          <w:rFonts w:ascii="Tahoma" w:hAnsi="Tahoma"/>
          <w:b/>
          <w:bCs/>
        </w:rPr>
      </w:pPr>
    </w:p>
    <w:p w14:paraId="493F62EA" w14:textId="77777777" w:rsidR="00007E83" w:rsidRPr="007E02CC" w:rsidRDefault="000C37E6" w:rsidP="00BA5CE6">
      <w:pPr>
        <w:ind w:firstLine="709"/>
        <w:jc w:val="both"/>
        <w:rPr>
          <w:rFonts w:ascii="Tahoma" w:hAnsi="Tahoma"/>
          <w:b/>
          <w:bCs/>
        </w:rPr>
      </w:pPr>
      <w:r w:rsidRPr="007E02CC">
        <w:rPr>
          <w:rFonts w:ascii="Tahoma" w:hAnsi="Tahoma"/>
          <w:b/>
          <w:bCs/>
        </w:rPr>
        <w:t>V. VYMEDZENIE VEREJNOPROSPEŠNÝCH STAVIEB</w:t>
      </w:r>
    </w:p>
    <w:p w14:paraId="1FC29808" w14:textId="2D3F6035" w:rsidR="000C37E6" w:rsidRPr="007E02CC" w:rsidRDefault="000C37E6" w:rsidP="006D60DC">
      <w:pPr>
        <w:pStyle w:val="Nadpis8"/>
        <w:keepNext w:val="0"/>
        <w:widowControl/>
        <w:spacing w:before="120"/>
        <w:ind w:right="-6" w:firstLine="709"/>
        <w:rPr>
          <w:rFonts w:ascii="Tahoma" w:hAnsi="Tahoma" w:cs="Tahoma"/>
          <w:b w:val="0"/>
          <w:i/>
          <w:sz w:val="20"/>
        </w:rPr>
      </w:pPr>
      <w:r w:rsidRPr="007E02CC">
        <w:rPr>
          <w:rFonts w:ascii="Tahoma" w:hAnsi="Tahoma" w:cs="Tahoma"/>
          <w:b w:val="0"/>
          <w:i/>
          <w:sz w:val="20"/>
        </w:rPr>
        <w:t xml:space="preserve">Riešením ZMENY </w:t>
      </w:r>
      <w:r w:rsidR="00901D73" w:rsidRPr="007E02CC">
        <w:rPr>
          <w:rFonts w:ascii="Tahoma" w:hAnsi="Tahoma" w:cs="Tahoma"/>
          <w:b w:val="0"/>
          <w:i/>
          <w:sz w:val="20"/>
        </w:rPr>
        <w:t>03/2023</w:t>
      </w:r>
      <w:r w:rsidRPr="007E02CC">
        <w:rPr>
          <w:rFonts w:ascii="Tahoma" w:hAnsi="Tahoma" w:cs="Tahoma"/>
          <w:b w:val="0"/>
          <w:i/>
          <w:sz w:val="20"/>
        </w:rPr>
        <w:t xml:space="preserve"> sa kapitola </w:t>
      </w:r>
      <w:r w:rsidR="006D60DC" w:rsidRPr="007E02CC">
        <w:rPr>
          <w:rFonts w:ascii="Tahoma" w:hAnsi="Tahoma" w:cs="Tahoma"/>
          <w:b w:val="0"/>
          <w:i/>
          <w:sz w:val="20"/>
        </w:rPr>
        <w:t>V. VYMEDZENIE VEREJNOPROSPEŠNÝCH STAVIEB</w:t>
      </w:r>
      <w:r w:rsidRPr="007E02CC">
        <w:rPr>
          <w:rFonts w:ascii="Tahoma" w:hAnsi="Tahoma" w:cs="Tahoma"/>
          <w:b w:val="0"/>
          <w:i/>
          <w:sz w:val="20"/>
        </w:rPr>
        <w:t xml:space="preserve"> v jej jednotlivých podkapitolách </w:t>
      </w:r>
      <w:r w:rsidR="006D60DC" w:rsidRPr="007E02CC">
        <w:rPr>
          <w:rFonts w:ascii="Tahoma" w:hAnsi="Tahoma" w:cs="Tahoma"/>
          <w:b w:val="0"/>
          <w:i/>
          <w:sz w:val="20"/>
        </w:rPr>
        <w:t>V.1. VEREJNOPROSPEŠNÉ STAVBY VYPLÝVAJÚCE Z ÚPN REGIÓNU TTSK</w:t>
      </w:r>
      <w:r w:rsidRPr="007E02CC">
        <w:rPr>
          <w:rFonts w:ascii="Tahoma" w:hAnsi="Tahoma" w:cs="Tahoma"/>
          <w:b w:val="0"/>
          <w:i/>
          <w:sz w:val="20"/>
        </w:rPr>
        <w:t xml:space="preserve"> a </w:t>
      </w:r>
      <w:r w:rsidR="006D60DC" w:rsidRPr="007E02CC">
        <w:rPr>
          <w:rFonts w:ascii="Tahoma" w:hAnsi="Tahoma" w:cs="Tahoma"/>
          <w:b w:val="0"/>
          <w:i/>
          <w:sz w:val="20"/>
        </w:rPr>
        <w:t xml:space="preserve">V.2. VEREJNOPROSPEŠNÉ STAVBY VYPLÝVAJÚCE Z ÚPN OBCE </w:t>
      </w:r>
      <w:r w:rsidRPr="007E02CC">
        <w:rPr>
          <w:rFonts w:ascii="Tahoma" w:hAnsi="Tahoma" w:cs="Tahoma"/>
          <w:i/>
          <w:sz w:val="20"/>
        </w:rPr>
        <w:t>nemení.</w:t>
      </w:r>
    </w:p>
    <w:sectPr w:rsidR="000C37E6" w:rsidRPr="007E02CC" w:rsidSect="001D652C">
      <w:headerReference w:type="default" r:id="rId7"/>
      <w:footerReference w:type="default" r:id="rId8"/>
      <w:pgSz w:w="11905" w:h="16837"/>
      <w:pgMar w:top="130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8B75" w14:textId="77777777" w:rsidR="00415224" w:rsidRDefault="00415224">
      <w:r>
        <w:separator/>
      </w:r>
    </w:p>
  </w:endnote>
  <w:endnote w:type="continuationSeparator" w:id="0">
    <w:p w14:paraId="40522D92" w14:textId="77777777" w:rsidR="00415224" w:rsidRDefault="0041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, 'Arial Unicode MS'">
    <w:charset w:val="00"/>
    <w:family w:val="auto"/>
    <w:pitch w:val="default"/>
  </w:font>
  <w:font w:name="ITCBookmanE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B8B5" w14:textId="75AF1027" w:rsidR="001878E4" w:rsidRDefault="001878E4">
    <w:pPr>
      <w:pStyle w:val="Pta"/>
      <w:ind w:right="360"/>
      <w:rPr>
        <w:rFonts w:ascii="Century Gothic" w:hAnsi="Century Gothic" w:cs="Tahoma"/>
        <w:smallCaps/>
        <w:color w:val="333333"/>
        <w:sz w:val="18"/>
      </w:rPr>
    </w:pPr>
    <w:r>
      <w:rPr>
        <w:rFonts w:ascii="Century Gothic" w:hAnsi="Century Gothic" w:cs="Tahoma"/>
        <w:smallCaps/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3FAE3" wp14:editId="081CA5E4">
              <wp:simplePos x="0" y="0"/>
              <wp:positionH relativeFrom="column">
                <wp:posOffset>5727240</wp:posOffset>
              </wp:positionH>
              <wp:positionV relativeFrom="paragraph">
                <wp:posOffset>720</wp:posOffset>
              </wp:positionV>
              <wp:extent cx="206280" cy="12960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80" cy="129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050B4AE" w14:textId="77777777" w:rsidR="001878E4" w:rsidRDefault="001878E4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3DBC">
                            <w:rPr>
                              <w:rStyle w:val="slostrany"/>
                              <w:rFonts w:ascii="Century Gothic" w:hAnsi="Century Gothic"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w14:anchorId="1FE3FAE3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50.95pt;margin-top:.05pt;width:16.2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" filled="f" stroked="f">
              <v:textbox inset="0,0,0,0">
                <w:txbxContent>
                  <w:p w14:paraId="6050B4AE" w14:textId="77777777" w:rsidR="001878E4" w:rsidRDefault="001878E4">
                    <w:pPr>
                      <w:pStyle w:val="Pta"/>
                    </w:pP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separate"/>
                    </w:r>
                    <w:r w:rsidR="00933DBC">
                      <w:rPr>
                        <w:rStyle w:val="slostrany"/>
                        <w:rFonts w:ascii="Century Gothic" w:hAnsi="Century Gothic"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CD79" w14:textId="77777777" w:rsidR="00415224" w:rsidRDefault="00415224">
      <w:r>
        <w:rPr>
          <w:color w:val="000000"/>
        </w:rPr>
        <w:separator/>
      </w:r>
    </w:p>
  </w:footnote>
  <w:footnote w:type="continuationSeparator" w:id="0">
    <w:p w14:paraId="6FADD8A6" w14:textId="77777777" w:rsidR="00415224" w:rsidRDefault="0041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79E0" w14:textId="0B7A80E2" w:rsidR="001878E4" w:rsidRDefault="001878E4">
    <w:pPr>
      <w:pStyle w:val="Hlavika"/>
      <w:tabs>
        <w:tab w:val="clear" w:pos="4536"/>
        <w:tab w:val="clear" w:pos="9072"/>
        <w:tab w:val="center" w:pos="1701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03D"/>
    <w:multiLevelType w:val="multilevel"/>
    <w:tmpl w:val="651E9B5A"/>
    <w:styleLink w:val="WW8Num32"/>
    <w:lvl w:ilvl="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 w15:restartNumberingAfterBreak="0">
    <w:nsid w:val="0B79506E"/>
    <w:multiLevelType w:val="multilevel"/>
    <w:tmpl w:val="A7607B8A"/>
    <w:styleLink w:val="WW8Num3"/>
    <w:lvl w:ilvl="0">
      <w:numFmt w:val="bullet"/>
      <w:pStyle w:val="Zoznamsodrkami"/>
      <w:lvlText w:val="-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20B"/>
    <w:multiLevelType w:val="multilevel"/>
    <w:tmpl w:val="7940F36A"/>
    <w:styleLink w:val="WW8Num27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25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4669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6829"/>
      </w:pPr>
    </w:lvl>
  </w:abstractNum>
  <w:abstractNum w:abstractNumId="3" w15:restartNumberingAfterBreak="0">
    <w:nsid w:val="16E33961"/>
    <w:multiLevelType w:val="multilevel"/>
    <w:tmpl w:val="F0C2F096"/>
    <w:styleLink w:val="WW8Num11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887258"/>
    <w:multiLevelType w:val="multilevel"/>
    <w:tmpl w:val="F438931C"/>
    <w:styleLink w:val="WW8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D3D6155"/>
    <w:multiLevelType w:val="multilevel"/>
    <w:tmpl w:val="958210E0"/>
    <w:styleLink w:val="WW8Num20"/>
    <w:lvl w:ilvl="0">
      <w:start w:val="1"/>
      <w:numFmt w:val="lowerLetter"/>
      <w:lvlText w:val="%1)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25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4669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6829"/>
      </w:pPr>
    </w:lvl>
  </w:abstractNum>
  <w:abstractNum w:abstractNumId="6" w15:restartNumberingAfterBreak="0">
    <w:nsid w:val="227651CD"/>
    <w:multiLevelType w:val="multilevel"/>
    <w:tmpl w:val="F266D450"/>
    <w:styleLink w:val="WW8Num1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516D7F"/>
    <w:multiLevelType w:val="multilevel"/>
    <w:tmpl w:val="E8A4A124"/>
    <w:styleLink w:val="WW8Num16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C843DA"/>
    <w:multiLevelType w:val="multilevel"/>
    <w:tmpl w:val="669CD2F2"/>
    <w:styleLink w:val="WW8Num1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1A0103C"/>
    <w:multiLevelType w:val="multilevel"/>
    <w:tmpl w:val="F11434C0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2220DD2"/>
    <w:multiLevelType w:val="multilevel"/>
    <w:tmpl w:val="E6223554"/>
    <w:styleLink w:val="WW8Num1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A94776"/>
    <w:multiLevelType w:val="multilevel"/>
    <w:tmpl w:val="84EE22C4"/>
    <w:styleLink w:val="WW8Num19"/>
    <w:lvl w:ilvl="0">
      <w:numFmt w:val="bullet"/>
      <w:lvlText w:val="–"/>
      <w:lvlJc w:val="left"/>
      <w:pPr>
        <w:ind w:left="1247" w:hanging="51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6C7266"/>
    <w:multiLevelType w:val="multilevel"/>
    <w:tmpl w:val="15FE1862"/>
    <w:styleLink w:val="WW8Num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2C07C3"/>
    <w:multiLevelType w:val="multilevel"/>
    <w:tmpl w:val="E74A8734"/>
    <w:styleLink w:val="WW8Num21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214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430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6460"/>
      </w:pPr>
    </w:lvl>
  </w:abstractNum>
  <w:abstractNum w:abstractNumId="14" w15:restartNumberingAfterBreak="0">
    <w:nsid w:val="50E94982"/>
    <w:multiLevelType w:val="multilevel"/>
    <w:tmpl w:val="7E6C8CB4"/>
    <w:styleLink w:val="WW8Num9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5555C5D"/>
    <w:multiLevelType w:val="multilevel"/>
    <w:tmpl w:val="4E1286D0"/>
    <w:styleLink w:val="WW8Num24"/>
    <w:lvl w:ilvl="0">
      <w:start w:val="1"/>
      <w:numFmt w:val="decimal"/>
      <w:lvlText w:val="%1)"/>
      <w:lvlJc w:val="left"/>
      <w:pPr>
        <w:ind w:left="715" w:hanging="37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A7349D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2D3892"/>
    <w:multiLevelType w:val="multilevel"/>
    <w:tmpl w:val="E36EAE5A"/>
    <w:styleLink w:val="WW8Num14"/>
    <w:lvl w:ilvl="0">
      <w:start w:val="3"/>
      <w:numFmt w:val="decimal"/>
      <w:lvlText w:val="%1."/>
      <w:lvlJc w:val="left"/>
      <w:pPr>
        <w:ind w:left="184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E8F6276"/>
    <w:multiLevelType w:val="multilevel"/>
    <w:tmpl w:val="24CC0348"/>
    <w:styleLink w:val="WW8Num5"/>
    <w:lvl w:ilvl="0">
      <w:numFmt w:val="bullet"/>
      <w:lvlText w:val=""/>
      <w:lvlJc w:val="left"/>
      <w:pPr>
        <w:ind w:left="1579" w:hanging="8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FF20573"/>
    <w:multiLevelType w:val="multilevel"/>
    <w:tmpl w:val="9772778E"/>
    <w:styleLink w:val="WW8Num17"/>
    <w:lvl w:ilvl="0">
      <w:start w:val="1"/>
      <w:numFmt w:val="lowerLetter"/>
      <w:lvlText w:val="%1)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25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4669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6829"/>
      </w:pPr>
    </w:lvl>
  </w:abstractNum>
  <w:abstractNum w:abstractNumId="20" w15:restartNumberingAfterBreak="0">
    <w:nsid w:val="6C024DAE"/>
    <w:multiLevelType w:val="multilevel"/>
    <w:tmpl w:val="A726D578"/>
    <w:styleLink w:val="WW8Num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C4F59CB"/>
    <w:multiLevelType w:val="multilevel"/>
    <w:tmpl w:val="2FCCFCBE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CF1C03"/>
    <w:multiLevelType w:val="multilevel"/>
    <w:tmpl w:val="93A0FFA4"/>
    <w:styleLink w:val="WW8Num2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 w15:restartNumberingAfterBreak="0">
    <w:nsid w:val="6E9E755A"/>
    <w:multiLevelType w:val="multilevel"/>
    <w:tmpl w:val="910E5A20"/>
    <w:styleLink w:val="WW8Num1"/>
    <w:lvl w:ilvl="0">
      <w:numFmt w:val="bullet"/>
      <w:lvlText w:val="–"/>
      <w:lvlJc w:val="left"/>
      <w:pPr>
        <w:ind w:left="70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1D83340"/>
    <w:multiLevelType w:val="multilevel"/>
    <w:tmpl w:val="D966D4E6"/>
    <w:styleLink w:val="WW8Num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2963CE9"/>
    <w:multiLevelType w:val="multilevel"/>
    <w:tmpl w:val="CF9AEEBE"/>
    <w:styleLink w:val="WW8Num23"/>
    <w:lvl w:ilvl="0"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5D42F8"/>
    <w:multiLevelType w:val="multilevel"/>
    <w:tmpl w:val="D23288C0"/>
    <w:styleLink w:val="WW8Num8"/>
    <w:lvl w:ilvl="0">
      <w:numFmt w:val="bullet"/>
      <w:lvlText w:val="–"/>
      <w:lvlJc w:val="left"/>
      <w:pPr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F6C1A97"/>
    <w:multiLevelType w:val="multilevel"/>
    <w:tmpl w:val="9944496A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21"/>
  </w:num>
  <w:num w:numId="5">
    <w:abstractNumId w:val="18"/>
  </w:num>
  <w:num w:numId="6">
    <w:abstractNumId w:val="9"/>
  </w:num>
  <w:num w:numId="7">
    <w:abstractNumId w:val="27"/>
  </w:num>
  <w:num w:numId="8">
    <w:abstractNumId w:val="26"/>
  </w:num>
  <w:num w:numId="9">
    <w:abstractNumId w:val="14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17"/>
  </w:num>
  <w:num w:numId="15">
    <w:abstractNumId w:val="4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  <w:num w:numId="22">
    <w:abstractNumId w:val="5"/>
  </w:num>
  <w:num w:numId="23">
    <w:abstractNumId w:val="20"/>
  </w:num>
  <w:num w:numId="24">
    <w:abstractNumId w:val="22"/>
  </w:num>
  <w:num w:numId="25">
    <w:abstractNumId w:val="25"/>
  </w:num>
  <w:num w:numId="26">
    <w:abstractNumId w:val="13"/>
  </w:num>
  <w:num w:numId="27">
    <w:abstractNumId w:val="11"/>
  </w:num>
  <w:num w:numId="28">
    <w:abstractNumId w:val="17"/>
    <w:lvlOverride w:ilvl="0">
      <w:startOverride w:val="3"/>
    </w:lvlOverride>
  </w:num>
  <w:num w:numId="29">
    <w:abstractNumId w:val="24"/>
  </w:num>
  <w:num w:numId="30">
    <w:abstractNumId w:val="6"/>
    <w:lvlOverride w:ilvl="0">
      <w:startOverride w:val="1"/>
    </w:lvlOverride>
  </w:num>
  <w:num w:numId="31">
    <w:abstractNumId w:val="10"/>
  </w:num>
  <w:num w:numId="32">
    <w:abstractNumId w:val="8"/>
    <w:lvlOverride w:ilvl="0">
      <w:startOverride w:val="3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</w:num>
  <w:num w:numId="45">
    <w:abstractNumId w:val="0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4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25"/>
  </w:num>
  <w:num w:numId="53">
    <w:abstractNumId w:val="25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1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3"/>
  </w:num>
  <w:num w:numId="59">
    <w:abstractNumId w:val="19"/>
    <w:lvlOverride w:ilvl="0">
      <w:startOverride w:val="1"/>
    </w:lvlOverride>
  </w:num>
  <w:num w:numId="60">
    <w:abstractNumId w:val="13"/>
    <w:lvlOverride w:ilvl="0">
      <w:startOverride w:val="1"/>
    </w:lvlOverride>
  </w:num>
  <w:num w:numId="61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C5"/>
    <w:rsid w:val="000036CE"/>
    <w:rsid w:val="00007E83"/>
    <w:rsid w:val="00017D1D"/>
    <w:rsid w:val="0003040A"/>
    <w:rsid w:val="000465D7"/>
    <w:rsid w:val="00051D0A"/>
    <w:rsid w:val="00056899"/>
    <w:rsid w:val="00085B6F"/>
    <w:rsid w:val="00095D34"/>
    <w:rsid w:val="000B67C5"/>
    <w:rsid w:val="000C25C5"/>
    <w:rsid w:val="000C37E6"/>
    <w:rsid w:val="000C3DC2"/>
    <w:rsid w:val="000C45A5"/>
    <w:rsid w:val="000D643B"/>
    <w:rsid w:val="000E0975"/>
    <w:rsid w:val="000E3E9B"/>
    <w:rsid w:val="000E425D"/>
    <w:rsid w:val="000F0688"/>
    <w:rsid w:val="000F29B5"/>
    <w:rsid w:val="000F4C86"/>
    <w:rsid w:val="00113AEF"/>
    <w:rsid w:val="001351C6"/>
    <w:rsid w:val="0014082C"/>
    <w:rsid w:val="001505A8"/>
    <w:rsid w:val="00157CF3"/>
    <w:rsid w:val="001826BC"/>
    <w:rsid w:val="00183718"/>
    <w:rsid w:val="001878E4"/>
    <w:rsid w:val="001A5223"/>
    <w:rsid w:val="001A57EC"/>
    <w:rsid w:val="001A5BFE"/>
    <w:rsid w:val="001B1202"/>
    <w:rsid w:val="001B6963"/>
    <w:rsid w:val="001D2D6C"/>
    <w:rsid w:val="001D5FD1"/>
    <w:rsid w:val="001D652C"/>
    <w:rsid w:val="001E4890"/>
    <w:rsid w:val="001F4361"/>
    <w:rsid w:val="001F59F5"/>
    <w:rsid w:val="00207223"/>
    <w:rsid w:val="00212C69"/>
    <w:rsid w:val="002143A0"/>
    <w:rsid w:val="00217A82"/>
    <w:rsid w:val="002207A4"/>
    <w:rsid w:val="0023443A"/>
    <w:rsid w:val="00235FD5"/>
    <w:rsid w:val="00236F19"/>
    <w:rsid w:val="002379B7"/>
    <w:rsid w:val="00244BA5"/>
    <w:rsid w:val="00254991"/>
    <w:rsid w:val="00260287"/>
    <w:rsid w:val="00263933"/>
    <w:rsid w:val="002648A1"/>
    <w:rsid w:val="002678B9"/>
    <w:rsid w:val="00272478"/>
    <w:rsid w:val="00276BB1"/>
    <w:rsid w:val="00277AA2"/>
    <w:rsid w:val="00280C56"/>
    <w:rsid w:val="00282DF1"/>
    <w:rsid w:val="00294EC0"/>
    <w:rsid w:val="002A570C"/>
    <w:rsid w:val="002A6882"/>
    <w:rsid w:val="002B6724"/>
    <w:rsid w:val="002D3575"/>
    <w:rsid w:val="002D6BF4"/>
    <w:rsid w:val="002E030D"/>
    <w:rsid w:val="002F115E"/>
    <w:rsid w:val="002F11CF"/>
    <w:rsid w:val="003049B9"/>
    <w:rsid w:val="003153A2"/>
    <w:rsid w:val="00317326"/>
    <w:rsid w:val="00320C58"/>
    <w:rsid w:val="003220A2"/>
    <w:rsid w:val="003221CA"/>
    <w:rsid w:val="003256B1"/>
    <w:rsid w:val="003324D0"/>
    <w:rsid w:val="0033424C"/>
    <w:rsid w:val="00335DDE"/>
    <w:rsid w:val="00340F9D"/>
    <w:rsid w:val="00341553"/>
    <w:rsid w:val="003416C5"/>
    <w:rsid w:val="003428D0"/>
    <w:rsid w:val="00346214"/>
    <w:rsid w:val="0035478F"/>
    <w:rsid w:val="00354A8B"/>
    <w:rsid w:val="00385D64"/>
    <w:rsid w:val="00391835"/>
    <w:rsid w:val="003920BA"/>
    <w:rsid w:val="00395945"/>
    <w:rsid w:val="003B6EA4"/>
    <w:rsid w:val="003B7291"/>
    <w:rsid w:val="003B749E"/>
    <w:rsid w:val="003B78F1"/>
    <w:rsid w:val="003E014F"/>
    <w:rsid w:val="003E05FC"/>
    <w:rsid w:val="003E0B5E"/>
    <w:rsid w:val="003E684D"/>
    <w:rsid w:val="004050E4"/>
    <w:rsid w:val="00415224"/>
    <w:rsid w:val="00416A61"/>
    <w:rsid w:val="00422422"/>
    <w:rsid w:val="00424BD2"/>
    <w:rsid w:val="00426D39"/>
    <w:rsid w:val="00437DBA"/>
    <w:rsid w:val="00440A0E"/>
    <w:rsid w:val="00444BD4"/>
    <w:rsid w:val="00450E74"/>
    <w:rsid w:val="00464EFC"/>
    <w:rsid w:val="00465DC5"/>
    <w:rsid w:val="00466246"/>
    <w:rsid w:val="004677C1"/>
    <w:rsid w:val="00480339"/>
    <w:rsid w:val="00483083"/>
    <w:rsid w:val="004839C5"/>
    <w:rsid w:val="004870A4"/>
    <w:rsid w:val="00487DFA"/>
    <w:rsid w:val="00491BD3"/>
    <w:rsid w:val="00493230"/>
    <w:rsid w:val="004D5FA8"/>
    <w:rsid w:val="004E2359"/>
    <w:rsid w:val="004E4B9B"/>
    <w:rsid w:val="004F4700"/>
    <w:rsid w:val="00503C0B"/>
    <w:rsid w:val="00505EEF"/>
    <w:rsid w:val="00514901"/>
    <w:rsid w:val="0052085E"/>
    <w:rsid w:val="005223D1"/>
    <w:rsid w:val="00525664"/>
    <w:rsid w:val="00532E9F"/>
    <w:rsid w:val="005410D2"/>
    <w:rsid w:val="005413F2"/>
    <w:rsid w:val="005426D5"/>
    <w:rsid w:val="0055118C"/>
    <w:rsid w:val="005837D8"/>
    <w:rsid w:val="005A0520"/>
    <w:rsid w:val="005A1435"/>
    <w:rsid w:val="005A5820"/>
    <w:rsid w:val="005A7ED6"/>
    <w:rsid w:val="005D6103"/>
    <w:rsid w:val="005F0972"/>
    <w:rsid w:val="00600D4E"/>
    <w:rsid w:val="00600F7E"/>
    <w:rsid w:val="00607229"/>
    <w:rsid w:val="006139A7"/>
    <w:rsid w:val="00620749"/>
    <w:rsid w:val="0066673A"/>
    <w:rsid w:val="00666DF2"/>
    <w:rsid w:val="0067445B"/>
    <w:rsid w:val="00683195"/>
    <w:rsid w:val="0069675C"/>
    <w:rsid w:val="006A4D53"/>
    <w:rsid w:val="006A69CD"/>
    <w:rsid w:val="006A7892"/>
    <w:rsid w:val="006A7EC7"/>
    <w:rsid w:val="006B3321"/>
    <w:rsid w:val="006C2907"/>
    <w:rsid w:val="006C2F07"/>
    <w:rsid w:val="006D07B7"/>
    <w:rsid w:val="006D60DC"/>
    <w:rsid w:val="006E2108"/>
    <w:rsid w:val="006F26EF"/>
    <w:rsid w:val="007056AE"/>
    <w:rsid w:val="0071288E"/>
    <w:rsid w:val="007277E9"/>
    <w:rsid w:val="00736649"/>
    <w:rsid w:val="00741AA2"/>
    <w:rsid w:val="007422FE"/>
    <w:rsid w:val="0074738B"/>
    <w:rsid w:val="00777296"/>
    <w:rsid w:val="007778D3"/>
    <w:rsid w:val="007830E3"/>
    <w:rsid w:val="00785FFA"/>
    <w:rsid w:val="00792B81"/>
    <w:rsid w:val="007B249F"/>
    <w:rsid w:val="007B28D9"/>
    <w:rsid w:val="007B6CCC"/>
    <w:rsid w:val="007C020C"/>
    <w:rsid w:val="007D248C"/>
    <w:rsid w:val="007E02CC"/>
    <w:rsid w:val="007E0D8E"/>
    <w:rsid w:val="007E539C"/>
    <w:rsid w:val="007F6881"/>
    <w:rsid w:val="00800A52"/>
    <w:rsid w:val="00802756"/>
    <w:rsid w:val="0082036E"/>
    <w:rsid w:val="00842B77"/>
    <w:rsid w:val="008459DC"/>
    <w:rsid w:val="00881D8D"/>
    <w:rsid w:val="00884D43"/>
    <w:rsid w:val="00886D04"/>
    <w:rsid w:val="00892852"/>
    <w:rsid w:val="00894C2B"/>
    <w:rsid w:val="008A2FC6"/>
    <w:rsid w:val="008D60C2"/>
    <w:rsid w:val="008F422A"/>
    <w:rsid w:val="00901D73"/>
    <w:rsid w:val="00902854"/>
    <w:rsid w:val="00904FA4"/>
    <w:rsid w:val="00921798"/>
    <w:rsid w:val="00933DBC"/>
    <w:rsid w:val="009365C8"/>
    <w:rsid w:val="00940253"/>
    <w:rsid w:val="00957FF6"/>
    <w:rsid w:val="0099453E"/>
    <w:rsid w:val="009A0503"/>
    <w:rsid w:val="009A076E"/>
    <w:rsid w:val="009A7715"/>
    <w:rsid w:val="009B2DBC"/>
    <w:rsid w:val="009B4A2A"/>
    <w:rsid w:val="009B4A6B"/>
    <w:rsid w:val="009C20E0"/>
    <w:rsid w:val="009C38FE"/>
    <w:rsid w:val="009D6A01"/>
    <w:rsid w:val="009E2601"/>
    <w:rsid w:val="00A01CB2"/>
    <w:rsid w:val="00A13144"/>
    <w:rsid w:val="00A16358"/>
    <w:rsid w:val="00A16477"/>
    <w:rsid w:val="00A20ACD"/>
    <w:rsid w:val="00A344A3"/>
    <w:rsid w:val="00A40ECB"/>
    <w:rsid w:val="00A56134"/>
    <w:rsid w:val="00A620F3"/>
    <w:rsid w:val="00A64B8A"/>
    <w:rsid w:val="00A77BF2"/>
    <w:rsid w:val="00A81EBF"/>
    <w:rsid w:val="00AA0E7B"/>
    <w:rsid w:val="00AA29EB"/>
    <w:rsid w:val="00AA5F33"/>
    <w:rsid w:val="00AA703F"/>
    <w:rsid w:val="00AA7D8C"/>
    <w:rsid w:val="00AB30DA"/>
    <w:rsid w:val="00AB3468"/>
    <w:rsid w:val="00AC0565"/>
    <w:rsid w:val="00AC068E"/>
    <w:rsid w:val="00AC1794"/>
    <w:rsid w:val="00AF159C"/>
    <w:rsid w:val="00AF1943"/>
    <w:rsid w:val="00B415BB"/>
    <w:rsid w:val="00B44F70"/>
    <w:rsid w:val="00B52CDB"/>
    <w:rsid w:val="00B550DF"/>
    <w:rsid w:val="00B6191E"/>
    <w:rsid w:val="00B61D2A"/>
    <w:rsid w:val="00B62AFA"/>
    <w:rsid w:val="00B71711"/>
    <w:rsid w:val="00B74A7A"/>
    <w:rsid w:val="00B74F3A"/>
    <w:rsid w:val="00B75986"/>
    <w:rsid w:val="00B83327"/>
    <w:rsid w:val="00B844AC"/>
    <w:rsid w:val="00B8570B"/>
    <w:rsid w:val="00BA0918"/>
    <w:rsid w:val="00BA5CE6"/>
    <w:rsid w:val="00BB5EA7"/>
    <w:rsid w:val="00BC2D36"/>
    <w:rsid w:val="00BC33B9"/>
    <w:rsid w:val="00BE0814"/>
    <w:rsid w:val="00BE51C9"/>
    <w:rsid w:val="00BF3731"/>
    <w:rsid w:val="00BF4309"/>
    <w:rsid w:val="00C04390"/>
    <w:rsid w:val="00C124E0"/>
    <w:rsid w:val="00C239A8"/>
    <w:rsid w:val="00C2659E"/>
    <w:rsid w:val="00C423D7"/>
    <w:rsid w:val="00C431DB"/>
    <w:rsid w:val="00C534E2"/>
    <w:rsid w:val="00C6002C"/>
    <w:rsid w:val="00C82060"/>
    <w:rsid w:val="00C84199"/>
    <w:rsid w:val="00C84634"/>
    <w:rsid w:val="00C85139"/>
    <w:rsid w:val="00C91781"/>
    <w:rsid w:val="00C93B30"/>
    <w:rsid w:val="00CC3086"/>
    <w:rsid w:val="00CD29F6"/>
    <w:rsid w:val="00CD756D"/>
    <w:rsid w:val="00CF1BBE"/>
    <w:rsid w:val="00D00C40"/>
    <w:rsid w:val="00D14022"/>
    <w:rsid w:val="00D2414F"/>
    <w:rsid w:val="00D306D9"/>
    <w:rsid w:val="00D32025"/>
    <w:rsid w:val="00D32C6F"/>
    <w:rsid w:val="00D3565C"/>
    <w:rsid w:val="00D41925"/>
    <w:rsid w:val="00D5513C"/>
    <w:rsid w:val="00D5575D"/>
    <w:rsid w:val="00D57933"/>
    <w:rsid w:val="00D622D3"/>
    <w:rsid w:val="00D63541"/>
    <w:rsid w:val="00D6624E"/>
    <w:rsid w:val="00D86D83"/>
    <w:rsid w:val="00D90DC4"/>
    <w:rsid w:val="00D97ADF"/>
    <w:rsid w:val="00D97CC6"/>
    <w:rsid w:val="00DA13F6"/>
    <w:rsid w:val="00DB61A2"/>
    <w:rsid w:val="00DB74D8"/>
    <w:rsid w:val="00DD6C8E"/>
    <w:rsid w:val="00DE1548"/>
    <w:rsid w:val="00DE39DB"/>
    <w:rsid w:val="00DE50EA"/>
    <w:rsid w:val="00DF033C"/>
    <w:rsid w:val="00DF4780"/>
    <w:rsid w:val="00E074F3"/>
    <w:rsid w:val="00E107ED"/>
    <w:rsid w:val="00E263FD"/>
    <w:rsid w:val="00E32D79"/>
    <w:rsid w:val="00E42791"/>
    <w:rsid w:val="00E53E44"/>
    <w:rsid w:val="00E64FCD"/>
    <w:rsid w:val="00E666A8"/>
    <w:rsid w:val="00E673CC"/>
    <w:rsid w:val="00E811B6"/>
    <w:rsid w:val="00E90978"/>
    <w:rsid w:val="00E961A6"/>
    <w:rsid w:val="00E96263"/>
    <w:rsid w:val="00E975D9"/>
    <w:rsid w:val="00EA05E9"/>
    <w:rsid w:val="00EA0B7B"/>
    <w:rsid w:val="00EA33B8"/>
    <w:rsid w:val="00EA4975"/>
    <w:rsid w:val="00EA5F9A"/>
    <w:rsid w:val="00EB01DA"/>
    <w:rsid w:val="00ED068D"/>
    <w:rsid w:val="00ED182E"/>
    <w:rsid w:val="00ED69AB"/>
    <w:rsid w:val="00ED7B03"/>
    <w:rsid w:val="00EF7937"/>
    <w:rsid w:val="00EF7E3D"/>
    <w:rsid w:val="00F00E13"/>
    <w:rsid w:val="00F041FB"/>
    <w:rsid w:val="00F04570"/>
    <w:rsid w:val="00F17097"/>
    <w:rsid w:val="00F32790"/>
    <w:rsid w:val="00F33DDB"/>
    <w:rsid w:val="00F354D4"/>
    <w:rsid w:val="00F42C2E"/>
    <w:rsid w:val="00F42D8B"/>
    <w:rsid w:val="00F47BBE"/>
    <w:rsid w:val="00F55FDC"/>
    <w:rsid w:val="00F56EB0"/>
    <w:rsid w:val="00F61A0B"/>
    <w:rsid w:val="00F63D61"/>
    <w:rsid w:val="00F76C40"/>
    <w:rsid w:val="00F84969"/>
    <w:rsid w:val="00FA36D9"/>
    <w:rsid w:val="00FB1E15"/>
    <w:rsid w:val="00FE3EB1"/>
    <w:rsid w:val="00FF01EA"/>
    <w:rsid w:val="00FF039B"/>
    <w:rsid w:val="00FF1DB5"/>
    <w:rsid w:val="00FF39D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A8A6"/>
  <w15:docId w15:val="{2A86B342-173D-4862-B005-13527B0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pPr>
      <w:keepNext/>
      <w:jc w:val="right"/>
      <w:outlineLvl w:val="0"/>
    </w:pPr>
    <w:rPr>
      <w:rFonts w:ascii="Copperplate Gothic Bold" w:hAnsi="Copperplate Gothic Bold"/>
      <w:b/>
      <w:bCs/>
      <w:sz w:val="48"/>
      <w:szCs w:val="48"/>
    </w:rPr>
  </w:style>
  <w:style w:type="paragraph" w:styleId="Nadpis2">
    <w:name w:val="heading 2"/>
    <w:basedOn w:val="Standard"/>
    <w:next w:val="Standard"/>
    <w:pPr>
      <w:keepNext/>
      <w:jc w:val="right"/>
      <w:outlineLvl w:val="1"/>
    </w:pPr>
    <w:rPr>
      <w:rFonts w:ascii="Copperplate Gothic Bold" w:hAnsi="Copperplate Gothic Bold"/>
      <w:b/>
      <w:bCs/>
      <w:sz w:val="32"/>
      <w:szCs w:val="32"/>
    </w:rPr>
  </w:style>
  <w:style w:type="paragraph" w:styleId="Nadpis3">
    <w:name w:val="heading 3"/>
    <w:basedOn w:val="Standard"/>
    <w:next w:val="Standard"/>
    <w:pPr>
      <w:keepNext/>
      <w:widowControl w:val="0"/>
      <w:autoSpaceDE w:val="0"/>
      <w:ind w:right="-709"/>
      <w:jc w:val="both"/>
      <w:outlineLvl w:val="2"/>
    </w:pPr>
    <w:rPr>
      <w:b/>
      <w:color w:val="FF0000"/>
      <w:u w:val="single"/>
    </w:rPr>
  </w:style>
  <w:style w:type="paragraph" w:styleId="Nadpis4">
    <w:name w:val="heading 4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3"/>
    </w:pPr>
    <w:rPr>
      <w:b/>
      <w:color w:val="FF0000"/>
      <w:u w:val="single"/>
    </w:rPr>
  </w:style>
  <w:style w:type="paragraph" w:styleId="Nadpis5">
    <w:name w:val="heading 5"/>
    <w:basedOn w:val="Standard"/>
    <w:next w:val="Standard"/>
    <w:pPr>
      <w:keepNext/>
      <w:ind w:left="1416" w:hanging="708"/>
      <w:jc w:val="both"/>
      <w:outlineLvl w:val="4"/>
    </w:pPr>
    <w:rPr>
      <w:b/>
      <w:bCs/>
      <w:sz w:val="22"/>
    </w:rPr>
  </w:style>
  <w:style w:type="paragraph" w:styleId="Nadpis6">
    <w:name w:val="heading 6"/>
    <w:basedOn w:val="Standard"/>
    <w:next w:val="Standard"/>
    <w:pPr>
      <w:keepNext/>
      <w:widowControl w:val="0"/>
      <w:autoSpaceDE w:val="0"/>
      <w:ind w:right="-709"/>
      <w:jc w:val="both"/>
      <w:outlineLvl w:val="5"/>
    </w:pPr>
    <w:rPr>
      <w:b/>
      <w:color w:val="800080"/>
      <w:sz w:val="22"/>
    </w:rPr>
  </w:style>
  <w:style w:type="paragraph" w:styleId="Nadpis7">
    <w:name w:val="heading 7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6"/>
    </w:pPr>
    <w:rPr>
      <w:b/>
      <w:color w:val="800080"/>
      <w:sz w:val="22"/>
    </w:rPr>
  </w:style>
  <w:style w:type="paragraph" w:styleId="Nadpis8">
    <w:name w:val="heading 8"/>
    <w:basedOn w:val="Standard"/>
    <w:next w:val="Standard"/>
    <w:link w:val="Nadpis8Char"/>
    <w:pPr>
      <w:keepNext/>
      <w:widowControl w:val="0"/>
      <w:shd w:val="clear" w:color="auto" w:fill="FFFFFF"/>
      <w:autoSpaceDE w:val="0"/>
      <w:ind w:right="-709"/>
      <w:jc w:val="both"/>
      <w:outlineLvl w:val="7"/>
    </w:pPr>
    <w:rPr>
      <w:b/>
      <w:bCs/>
      <w:sz w:val="22"/>
    </w:rPr>
  </w:style>
  <w:style w:type="paragraph" w:styleId="Nadpis9">
    <w:name w:val="heading 9"/>
    <w:basedOn w:val="Standard"/>
    <w:next w:val="Standard"/>
    <w:pPr>
      <w:keepNext/>
      <w:ind w:left="709"/>
      <w:jc w:val="both"/>
      <w:outlineLvl w:val="8"/>
    </w:pPr>
    <w:rPr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ind w:right="-142"/>
      <w:jc w:val="both"/>
    </w:pPr>
    <w:rPr>
      <w:sz w:val="22"/>
    </w:rPr>
  </w:style>
  <w:style w:type="paragraph" w:customStyle="1" w:styleId="Textbodyindent">
    <w:name w:val="Text body indent"/>
    <w:basedOn w:val="Standard"/>
    <w:pPr>
      <w:widowControl w:val="0"/>
      <w:autoSpaceDE w:val="0"/>
      <w:ind w:right="-441" w:firstLine="708"/>
      <w:jc w:val="both"/>
    </w:pPr>
    <w:rPr>
      <w:sz w:val="22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itul">
    <w:name w:val="Subtitle"/>
    <w:basedOn w:val="Standard"/>
    <w:next w:val="Textbody"/>
    <w:pPr>
      <w:jc w:val="center"/>
    </w:pPr>
    <w:rPr>
      <w:b/>
      <w:sz w:val="28"/>
    </w:rPr>
  </w:style>
  <w:style w:type="paragraph" w:styleId="Zoznam">
    <w:name w:val="List"/>
    <w:basedOn w:val="Textbody"/>
    <w:rPr>
      <w:rFonts w:cs="Tahoma"/>
    </w:rPr>
  </w:style>
  <w:style w:type="paragraph" w:styleId="Hlavika">
    <w:name w:val="header"/>
    <w:basedOn w:val="Standard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Standard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jc w:val="both"/>
    </w:pPr>
    <w:rPr>
      <w:rFonts w:ascii="Arial" w:hAnsi="Arial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Register1">
    <w:name w:val="index 1"/>
    <w:basedOn w:val="Standard"/>
    <w:next w:val="Standard"/>
    <w:pPr>
      <w:jc w:val="both"/>
    </w:pPr>
    <w:rPr>
      <w:rFonts w:ascii="Arial" w:hAnsi="Arial"/>
      <w:sz w:val="22"/>
    </w:rPr>
  </w:style>
  <w:style w:type="paragraph" w:customStyle="1" w:styleId="Contents3">
    <w:name w:val="Contents 3"/>
    <w:basedOn w:val="Standard"/>
    <w:next w:val="Standard"/>
    <w:pPr>
      <w:keepNext/>
      <w:tabs>
        <w:tab w:val="left" w:pos="1276"/>
        <w:tab w:val="right" w:leader="dot" w:pos="8505"/>
      </w:tabs>
      <w:spacing w:line="240" w:lineRule="atLeast"/>
    </w:pPr>
    <w:rPr>
      <w:rFonts w:ascii="Arial" w:hAnsi="Arial"/>
      <w:sz w:val="22"/>
    </w:rPr>
  </w:style>
  <w:style w:type="paragraph" w:styleId="Zarkazkladnhotextu2">
    <w:name w:val="Body Text Indent 2"/>
    <w:basedOn w:val="Standard"/>
    <w:pPr>
      <w:shd w:val="clear" w:color="auto" w:fill="FFFFFF"/>
      <w:ind w:firstLine="709"/>
      <w:jc w:val="both"/>
    </w:pPr>
    <w:rPr>
      <w:sz w:val="22"/>
    </w:rPr>
  </w:style>
  <w:style w:type="paragraph" w:styleId="Zarkazkladnhotextu3">
    <w:name w:val="Body Text Indent 3"/>
    <w:basedOn w:val="Standard"/>
    <w:link w:val="Zarkazkladnhotextu3Char"/>
    <w:pPr>
      <w:widowControl w:val="0"/>
      <w:autoSpaceDE w:val="0"/>
      <w:ind w:firstLine="709"/>
      <w:jc w:val="both"/>
    </w:pPr>
    <w:rPr>
      <w:sz w:val="24"/>
    </w:rPr>
  </w:style>
  <w:style w:type="paragraph" w:styleId="Zkladntext2">
    <w:name w:val="Body Text 2"/>
    <w:basedOn w:val="Standard"/>
    <w:pPr>
      <w:jc w:val="both"/>
    </w:pPr>
    <w:rPr>
      <w:sz w:val="22"/>
    </w:rPr>
  </w:style>
  <w:style w:type="paragraph" w:styleId="Zkladntext3">
    <w:name w:val="Body Text 3"/>
    <w:basedOn w:val="Standard"/>
    <w:pPr>
      <w:jc w:val="both"/>
    </w:pPr>
    <w:rPr>
      <w:color w:val="FF00FF"/>
      <w:sz w:val="22"/>
    </w:rPr>
  </w:style>
  <w:style w:type="paragraph" w:customStyle="1" w:styleId="Normalpraktik">
    <w:name w:val="Normal praktik"/>
    <w:pPr>
      <w:widowControl/>
      <w:spacing w:after="120" w:line="360" w:lineRule="atLeast"/>
      <w:ind w:firstLine="357"/>
      <w:jc w:val="both"/>
    </w:pPr>
    <w:rPr>
      <w:rFonts w:ascii="Arial" w:eastAsia="Times New Roman" w:hAnsi="Arial" w:cs="Times New Roman"/>
      <w:sz w:val="22"/>
      <w:szCs w:val="20"/>
    </w:rPr>
  </w:style>
  <w:style w:type="paragraph" w:styleId="Oznaitext">
    <w:name w:val="Block Text"/>
    <w:basedOn w:val="Standard"/>
    <w:pPr>
      <w:widowControl w:val="0"/>
      <w:autoSpaceDE w:val="0"/>
      <w:ind w:left="1418" w:right="-709" w:hanging="8"/>
      <w:jc w:val="both"/>
    </w:pPr>
    <w:rPr>
      <w:rFonts w:ascii="Century Gothic" w:hAnsi="Century Gothic" w:cs="Tahoma"/>
      <w:color w:val="800080"/>
    </w:rPr>
  </w:style>
  <w:style w:type="paragraph" w:styleId="Obyajntext">
    <w:name w:val="Plain Text"/>
    <w:basedOn w:val="Standard"/>
    <w:rPr>
      <w:rFonts w:ascii="Courier New" w:hAnsi="Courier New" w:cs="Courier New"/>
    </w:rPr>
  </w:style>
  <w:style w:type="paragraph" w:styleId="Normlnywebov">
    <w:name w:val="Normal (Web)"/>
    <w:basedOn w:val="Standard"/>
    <w:pPr>
      <w:spacing w:before="100" w:after="100" w:line="240" w:lineRule="atLeast"/>
    </w:pPr>
    <w:rPr>
      <w:rFonts w:ascii="Verdana" w:hAnsi="Verdana"/>
      <w:color w:val="666666"/>
      <w:sz w:val="16"/>
      <w:szCs w:val="16"/>
    </w:rPr>
  </w:style>
  <w:style w:type="paragraph" w:customStyle="1" w:styleId="Zkladntextodsazen3">
    <w:name w:val="Základní text odsazený 3"/>
    <w:basedOn w:val="Standard"/>
    <w:pPr>
      <w:shd w:val="clear" w:color="auto" w:fill="FFFFFF"/>
      <w:ind w:left="1418"/>
      <w:jc w:val="both"/>
    </w:pPr>
    <w:rPr>
      <w:sz w:val="22"/>
      <w:szCs w:val="22"/>
    </w:rPr>
  </w:style>
  <w:style w:type="paragraph" w:customStyle="1" w:styleId="Prosttext">
    <w:name w:val="Prostý text"/>
    <w:basedOn w:val="Standard"/>
    <w:rPr>
      <w:rFonts w:ascii="Courier New" w:hAnsi="Courier New" w:cs="Courier New"/>
    </w:rPr>
  </w:style>
  <w:style w:type="paragraph" w:styleId="Zoznamsodrkami">
    <w:name w:val="List Bullet"/>
    <w:basedOn w:val="Standard"/>
    <w:pPr>
      <w:numPr>
        <w:numId w:val="3"/>
      </w:numPr>
    </w:pPr>
  </w:style>
  <w:style w:type="paragraph" w:customStyle="1" w:styleId="text">
    <w:name w:val="text"/>
    <w:basedOn w:val="Standard"/>
    <w:pPr>
      <w:spacing w:before="60"/>
      <w:jc w:val="both"/>
    </w:pPr>
  </w:style>
  <w:style w:type="character" w:styleId="slostrany">
    <w:name w:val="page number"/>
    <w:basedOn w:val="Predvolenpsmoodsek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6z0">
    <w:name w:val="WW8Num26z0"/>
    <w:rPr>
      <w:rFonts w:ascii="Symbol" w:hAnsi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StyleITCBookmanEE95ptBlack">
    <w:name w:val="Style ITCBookmanEE 95 pt Black"/>
    <w:basedOn w:val="Predvolenpsmoodseku"/>
    <w:rPr>
      <w:rFonts w:ascii="ITCBookmanEE" w:hAnsi="ITCBookmanEE"/>
      <w:color w:val="000000"/>
      <w:sz w:val="19"/>
    </w:rPr>
  </w:style>
  <w:style w:type="character" w:customStyle="1" w:styleId="Standardnpsmoodstavce">
    <w:name w:val="Standardní písmo odstavce"/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  <w:style w:type="numbering" w:customStyle="1" w:styleId="WW8Num8">
    <w:name w:val="WW8Num8"/>
    <w:basedOn w:val="Bezzoznamu"/>
    <w:pPr>
      <w:numPr>
        <w:numId w:val="8"/>
      </w:numPr>
    </w:pPr>
  </w:style>
  <w:style w:type="numbering" w:customStyle="1" w:styleId="WW8Num9">
    <w:name w:val="WW8Num9"/>
    <w:basedOn w:val="Bezzoznamu"/>
    <w:pPr>
      <w:numPr>
        <w:numId w:val="9"/>
      </w:numPr>
    </w:pPr>
  </w:style>
  <w:style w:type="numbering" w:customStyle="1" w:styleId="WW8Num10">
    <w:name w:val="WW8Num10"/>
    <w:basedOn w:val="Bezzoznamu"/>
    <w:pPr>
      <w:numPr>
        <w:numId w:val="10"/>
      </w:numPr>
    </w:pPr>
  </w:style>
  <w:style w:type="numbering" w:customStyle="1" w:styleId="WW8Num11">
    <w:name w:val="WW8Num11"/>
    <w:basedOn w:val="Bezzoznamu"/>
    <w:pPr>
      <w:numPr>
        <w:numId w:val="11"/>
      </w:numPr>
    </w:pPr>
  </w:style>
  <w:style w:type="numbering" w:customStyle="1" w:styleId="WW8Num12">
    <w:name w:val="WW8Num12"/>
    <w:basedOn w:val="Bezzoznamu"/>
    <w:pPr>
      <w:numPr>
        <w:numId w:val="12"/>
      </w:numPr>
    </w:pPr>
  </w:style>
  <w:style w:type="numbering" w:customStyle="1" w:styleId="WW8Num13">
    <w:name w:val="WW8Num13"/>
    <w:basedOn w:val="Bezzoznamu"/>
    <w:pPr>
      <w:numPr>
        <w:numId w:val="13"/>
      </w:numPr>
    </w:pPr>
  </w:style>
  <w:style w:type="numbering" w:customStyle="1" w:styleId="WW8Num14">
    <w:name w:val="WW8Num14"/>
    <w:basedOn w:val="Bezzoznamu"/>
    <w:pPr>
      <w:numPr>
        <w:numId w:val="14"/>
      </w:numPr>
    </w:pPr>
  </w:style>
  <w:style w:type="numbering" w:customStyle="1" w:styleId="WW8Num15">
    <w:name w:val="WW8Num15"/>
    <w:basedOn w:val="Bezzoznamu"/>
    <w:pPr>
      <w:numPr>
        <w:numId w:val="15"/>
      </w:numPr>
    </w:pPr>
  </w:style>
  <w:style w:type="numbering" w:customStyle="1" w:styleId="WW8Num32">
    <w:name w:val="WW8Num32"/>
    <w:basedOn w:val="Bezzoznamu"/>
    <w:pPr>
      <w:numPr>
        <w:numId w:val="16"/>
      </w:numPr>
    </w:pPr>
  </w:style>
  <w:style w:type="numbering" w:customStyle="1" w:styleId="WW8Num16">
    <w:name w:val="WW8Num16"/>
    <w:basedOn w:val="Bezzoznamu"/>
    <w:pPr>
      <w:numPr>
        <w:numId w:val="17"/>
      </w:numPr>
    </w:pPr>
  </w:style>
  <w:style w:type="numbering" w:customStyle="1" w:styleId="WW8Num18">
    <w:name w:val="WW8Num18"/>
    <w:basedOn w:val="Bezzoznamu"/>
    <w:pPr>
      <w:numPr>
        <w:numId w:val="18"/>
      </w:numPr>
    </w:pPr>
  </w:style>
  <w:style w:type="numbering" w:customStyle="1" w:styleId="WW8Num17">
    <w:name w:val="WW8Num17"/>
    <w:basedOn w:val="Bezzoznamu"/>
    <w:pPr>
      <w:numPr>
        <w:numId w:val="19"/>
      </w:numPr>
    </w:pPr>
  </w:style>
  <w:style w:type="numbering" w:customStyle="1" w:styleId="WW8Num27">
    <w:name w:val="WW8Num27"/>
    <w:basedOn w:val="Bezzoznamu"/>
    <w:pPr>
      <w:numPr>
        <w:numId w:val="20"/>
      </w:numPr>
    </w:pPr>
  </w:style>
  <w:style w:type="numbering" w:customStyle="1" w:styleId="WW8Num24">
    <w:name w:val="WW8Num24"/>
    <w:basedOn w:val="Bezzoznamu"/>
    <w:pPr>
      <w:numPr>
        <w:numId w:val="21"/>
      </w:numPr>
    </w:pPr>
  </w:style>
  <w:style w:type="numbering" w:customStyle="1" w:styleId="WW8Num20">
    <w:name w:val="WW8Num20"/>
    <w:basedOn w:val="Bezzoznamu"/>
    <w:pPr>
      <w:numPr>
        <w:numId w:val="22"/>
      </w:numPr>
    </w:pPr>
  </w:style>
  <w:style w:type="numbering" w:customStyle="1" w:styleId="WW8Num38">
    <w:name w:val="WW8Num38"/>
    <w:basedOn w:val="Bezzoznamu"/>
    <w:pPr>
      <w:numPr>
        <w:numId w:val="23"/>
      </w:numPr>
    </w:pPr>
  </w:style>
  <w:style w:type="numbering" w:customStyle="1" w:styleId="WW8Num22">
    <w:name w:val="WW8Num22"/>
    <w:basedOn w:val="Bezzoznamu"/>
    <w:pPr>
      <w:numPr>
        <w:numId w:val="24"/>
      </w:numPr>
    </w:pPr>
  </w:style>
  <w:style w:type="numbering" w:customStyle="1" w:styleId="WW8Num23">
    <w:name w:val="WW8Num23"/>
    <w:basedOn w:val="Bezzoznamu"/>
    <w:pPr>
      <w:numPr>
        <w:numId w:val="25"/>
      </w:numPr>
    </w:pPr>
  </w:style>
  <w:style w:type="numbering" w:customStyle="1" w:styleId="WW8Num21">
    <w:name w:val="WW8Num21"/>
    <w:basedOn w:val="Bezzoznamu"/>
    <w:pPr>
      <w:numPr>
        <w:numId w:val="26"/>
      </w:numPr>
    </w:pPr>
  </w:style>
  <w:style w:type="numbering" w:customStyle="1" w:styleId="WW8Num19">
    <w:name w:val="WW8Num19"/>
    <w:basedOn w:val="Bezzoznamu"/>
    <w:pPr>
      <w:numPr>
        <w:numId w:val="27"/>
      </w:numPr>
    </w:pPr>
  </w:style>
  <w:style w:type="character" w:customStyle="1" w:styleId="Zarkazkladnhotextu3Char">
    <w:name w:val="Zarážka základného textu 3 Char"/>
    <w:basedOn w:val="Predvolenpsmoodseku"/>
    <w:link w:val="Zarkazkladnhotextu3"/>
    <w:rsid w:val="00426D39"/>
    <w:rPr>
      <w:rFonts w:eastAsia="Times New Roman" w:cs="Times New Roman"/>
      <w:szCs w:val="20"/>
    </w:rPr>
  </w:style>
  <w:style w:type="character" w:customStyle="1" w:styleId="Nadpis8Char">
    <w:name w:val="Nadpis 8 Char"/>
    <w:basedOn w:val="Predvolenpsmoodseku"/>
    <w:link w:val="Nadpis8"/>
    <w:rsid w:val="00E666A8"/>
    <w:rPr>
      <w:rFonts w:eastAsia="Times New Roman" w:cs="Times New Roman"/>
      <w:b/>
      <w:bCs/>
      <w:sz w:val="22"/>
      <w:szCs w:val="20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570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70C"/>
    <w:rPr>
      <w:rFonts w:ascii="Tahoma" w:hAnsi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904FA4"/>
    <w:rPr>
      <w:rFonts w:eastAsia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04FA4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URBION - Štátny inštitút urbanizmu a územného plánovania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URBION - Štátny inštitút urbanizmu a územného plánovania</dc:title>
  <dc:creator>SAZP</dc:creator>
  <cp:lastModifiedBy>KOVÁRSKA Gabriela</cp:lastModifiedBy>
  <cp:revision>2</cp:revision>
  <cp:lastPrinted>2024-04-10T14:29:00Z</cp:lastPrinted>
  <dcterms:created xsi:type="dcterms:W3CDTF">2024-04-26T10:52:00Z</dcterms:created>
  <dcterms:modified xsi:type="dcterms:W3CDTF">2024-04-26T10:52:00Z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